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4B" w:rsidRDefault="000700CC" w:rsidP="00B17A2F">
      <w:pPr>
        <w:pStyle w:val="Title"/>
      </w:pPr>
      <w:r>
        <w:t>CEASEC Design Firm Selection Communications</w:t>
      </w:r>
    </w:p>
    <w:p w:rsidR="000700CC" w:rsidRDefault="000700CC"/>
    <w:p w:rsidR="000700CC" w:rsidRDefault="000700CC">
      <w:r>
        <w:t>The following are the proposed communiques to the various parties related to the selecting ranking of the proposing design firms as approved in the meeting of the Executive Committee on or about 6 May 2025.</w:t>
      </w:r>
    </w:p>
    <w:p w:rsidR="000700CC" w:rsidRDefault="000700CC"/>
    <w:p w:rsidR="000700CC" w:rsidRDefault="000700CC"/>
    <w:p w:rsidR="000700CC" w:rsidRDefault="000700CC" w:rsidP="00EE28C0">
      <w:pPr>
        <w:pStyle w:val="Heading1"/>
      </w:pPr>
      <w:r>
        <w:t>Email to the Proposing Firms (to be sent no later than 12 May 2025)</w:t>
      </w:r>
    </w:p>
    <w:p w:rsidR="000700CC" w:rsidRDefault="000700CC"/>
    <w:p w:rsidR="000700CC" w:rsidRDefault="000700CC">
      <w:r>
        <w:t>Subject:  Clarkson Engineering &amp; Applied Science Educational Complex (CEASEC) Expansion and Renovation Concept Design Selection Rankings</w:t>
      </w:r>
    </w:p>
    <w:p w:rsidR="000700CC" w:rsidRDefault="000700CC"/>
    <w:p w:rsidR="000700CC" w:rsidRDefault="000700CC">
      <w:r>
        <w:t>Proposing Firms,</w:t>
      </w:r>
    </w:p>
    <w:p w:rsidR="000700CC" w:rsidRDefault="000700CC"/>
    <w:p w:rsidR="000700CC" w:rsidRDefault="000700CC">
      <w:r>
        <w:t>On behalf of Clarkson University, we greatly appreciate and thank you for your proposal submissions for this exciting project here on the Collins Hill Campus in Potsdam, NY.  As part of our quality based selection process, having reviewed the submitted written proposals and interviewed a select number of firms that were determined to move to that stage, the Selection Committee’s recommendation, approved by the University President, for the ranking of firms for this project is as follows:</w:t>
      </w:r>
    </w:p>
    <w:p w:rsidR="00B43DA9" w:rsidRPr="00A463BA" w:rsidRDefault="00B43DA9" w:rsidP="00B43DA9">
      <w:pPr>
        <w:pStyle w:val="ListParagraph"/>
        <w:numPr>
          <w:ilvl w:val="0"/>
          <w:numId w:val="2"/>
        </w:numPr>
      </w:pPr>
      <w:proofErr w:type="spellStart"/>
      <w:r w:rsidRPr="00A463BA">
        <w:t>LaBella</w:t>
      </w:r>
      <w:proofErr w:type="spellEnd"/>
      <w:r w:rsidRPr="00A463BA">
        <w:t>/SLAM (Pike Companies)</w:t>
      </w:r>
    </w:p>
    <w:p w:rsidR="00B43DA9" w:rsidRPr="00A463BA" w:rsidRDefault="00B43DA9" w:rsidP="00B43DA9">
      <w:pPr>
        <w:pStyle w:val="ListParagraph"/>
        <w:numPr>
          <w:ilvl w:val="0"/>
          <w:numId w:val="2"/>
        </w:numPr>
      </w:pPr>
      <w:proofErr w:type="spellStart"/>
      <w:r w:rsidRPr="00A463BA">
        <w:t>Stantec</w:t>
      </w:r>
      <w:proofErr w:type="spellEnd"/>
      <w:r w:rsidRPr="00A463BA">
        <w:t xml:space="preserve"> (PC Construction)</w:t>
      </w:r>
    </w:p>
    <w:p w:rsidR="00B43DA9" w:rsidRPr="00A463BA" w:rsidRDefault="00B43DA9" w:rsidP="00B43DA9">
      <w:pPr>
        <w:pStyle w:val="ListParagraph"/>
        <w:numPr>
          <w:ilvl w:val="0"/>
          <w:numId w:val="2"/>
        </w:numPr>
      </w:pPr>
      <w:r w:rsidRPr="00A463BA">
        <w:t>Ashley McGraw (Northland Associates)</w:t>
      </w:r>
    </w:p>
    <w:p w:rsidR="000700CC" w:rsidRDefault="000700CC"/>
    <w:p w:rsidR="00B43DA9" w:rsidRDefault="00B43DA9">
      <w:r>
        <w:t>It is the University’s intent to begin negotiations with the top ranked firm as soon as possible</w:t>
      </w:r>
      <w:r w:rsidR="00EE28C0">
        <w:t xml:space="preserve"> with the goal of coming to acceptable terms and contracting for the effort described in the issued request for proposals</w:t>
      </w:r>
      <w:r>
        <w:t>.  Should those negations fail to result in a contract, negotiations will move to the next ranked firm until the list is exhausted.  In the event that no negotiations are successful, that will prompt a new solicitation.</w:t>
      </w:r>
    </w:p>
    <w:p w:rsidR="00EE28C0" w:rsidRDefault="00EE28C0"/>
    <w:p w:rsidR="00EE28C0" w:rsidRDefault="00EE28C0">
      <w:r>
        <w:t>Again, we wish to thank you for your proposals and efforts to assist us in this project.  We are excited to be moving forward towards meeting the goals of our institution and the needs for the country to provide the best possible STEM education for our future.</w:t>
      </w:r>
    </w:p>
    <w:p w:rsidR="000700CC" w:rsidRDefault="000700CC"/>
    <w:p w:rsidR="00EE28C0" w:rsidRDefault="00EE28C0"/>
    <w:p w:rsidR="00EE28C0" w:rsidRDefault="00EE28C0" w:rsidP="00EE28C0">
      <w:pPr>
        <w:pStyle w:val="Heading1"/>
      </w:pPr>
      <w:r>
        <w:t>Announcement to the Campus Community (to follow notification to firms; to be sent in announcements and posted to the project website)</w:t>
      </w:r>
    </w:p>
    <w:p w:rsidR="000700CC" w:rsidRDefault="000700CC"/>
    <w:p w:rsidR="00074ED5" w:rsidRDefault="00AF2694">
      <w:r>
        <w:t>Clarkson Community,</w:t>
      </w:r>
    </w:p>
    <w:p w:rsidR="00AF2694" w:rsidRDefault="00AF2694"/>
    <w:p w:rsidR="00AF2694" w:rsidRDefault="00AF2694">
      <w:r>
        <w:t xml:space="preserve">The Clarkson Engineering &amp; Applied Science Educational Complex (CEASEC) project team is proud to announce that we have completed the selection process for the design and construction service firm that will be helping Clarkson craft a concept design and plan for the development of this exciting project.  </w:t>
      </w:r>
      <w:proofErr w:type="spellStart"/>
      <w:r>
        <w:t>LaBella</w:t>
      </w:r>
      <w:proofErr w:type="spellEnd"/>
      <w:r>
        <w:t xml:space="preserve"> Associates (</w:t>
      </w:r>
      <w:hyperlink r:id="rId5" w:history="1">
        <w:r w:rsidRPr="002420FE">
          <w:rPr>
            <w:rStyle w:val="Hyperlink"/>
          </w:rPr>
          <w:t>https://labellapc.com/</w:t>
        </w:r>
      </w:hyperlink>
      <w:r>
        <w:t xml:space="preserve">) who is </w:t>
      </w:r>
      <w:r w:rsidR="00B17A2F">
        <w:t>partnering</w:t>
      </w:r>
      <w:r>
        <w:t xml:space="preserve"> with S/L/A/M Collaborative (</w:t>
      </w:r>
      <w:hyperlink r:id="rId6" w:history="1">
        <w:r w:rsidRPr="002420FE">
          <w:rPr>
            <w:rStyle w:val="Hyperlink"/>
          </w:rPr>
          <w:t>https://slamcoll.com/</w:t>
        </w:r>
      </w:hyperlink>
      <w:r>
        <w:t>) and The Pike Companies (</w:t>
      </w:r>
      <w:hyperlink r:id="rId7" w:history="1">
        <w:r w:rsidRPr="002420FE">
          <w:rPr>
            <w:rStyle w:val="Hyperlink"/>
          </w:rPr>
          <w:t>https://pikecs.com/</w:t>
        </w:r>
      </w:hyperlink>
      <w:r>
        <w:t xml:space="preserve">), was ranked as the top/best qualified </w:t>
      </w:r>
      <w:r w:rsidR="00B17A2F">
        <w:t>team</w:t>
      </w:r>
      <w:r>
        <w:t>.  While university reserves the right to return to the other proposers should fee negotiations come to an impasse, it is our intent to contract with this team in order to advance the project.</w:t>
      </w:r>
    </w:p>
    <w:p w:rsidR="00AF2694" w:rsidRDefault="00AF2694"/>
    <w:p w:rsidR="00AF2694" w:rsidRDefault="00AF2694">
      <w:r>
        <w:t xml:space="preserve">Additionally, a steering committee </w:t>
      </w:r>
      <w:r w:rsidR="00ED4AC5">
        <w:t>consisting</w:t>
      </w:r>
      <w:r>
        <w:t xml:space="preserve"> of </w:t>
      </w:r>
      <w:r w:rsidR="00ED4AC5">
        <w:t xml:space="preserve">faculty and staff from across the university and those most affected by the project, is being formed and will be starting their efforts soon.  It is anticipated that the work of the design firm will begin in the next 4 to 6 weeks, depending on negotiations and contracting, and proceed through the summer into the fall semester.  More announcements will be </w:t>
      </w:r>
      <w:r w:rsidR="00ED4AC5">
        <w:lastRenderedPageBreak/>
        <w:t>provided as these efforts proceed</w:t>
      </w:r>
      <w:r w:rsidR="00B17A2F">
        <w:t>,</w:t>
      </w:r>
      <w:r w:rsidR="00ED4AC5">
        <w:t xml:space="preserve"> as well as updates provided at this website:  </w:t>
      </w:r>
      <w:hyperlink r:id="rId8" w:history="1">
        <w:r w:rsidR="00B17A2F" w:rsidRPr="002420FE">
          <w:rPr>
            <w:rStyle w:val="Hyperlink"/>
          </w:rPr>
          <w:t>https://sites.google.com/clarkson.edu/clarkson-university-facilities/clarksons-engr-app-sci-edu-complex-ceasec-updates-and-information</w:t>
        </w:r>
      </w:hyperlink>
    </w:p>
    <w:p w:rsidR="00B17A2F" w:rsidRDefault="00B17A2F"/>
    <w:p w:rsidR="00B17A2F" w:rsidRDefault="00B17A2F" w:rsidP="00B17A2F">
      <w:pPr>
        <w:pStyle w:val="Heading1"/>
      </w:pPr>
      <w:r>
        <w:t>For the Website</w:t>
      </w:r>
      <w:r w:rsidR="00E16BFE">
        <w:t xml:space="preserve"> (to happen in conjunction with the campus announcement)</w:t>
      </w:r>
      <w:bookmarkStart w:id="0" w:name="_GoBack"/>
      <w:bookmarkEnd w:id="0"/>
      <w:r>
        <w:t>:</w:t>
      </w:r>
    </w:p>
    <w:p w:rsidR="00B17A2F" w:rsidRDefault="00B17A2F"/>
    <w:p w:rsidR="00B17A2F" w:rsidRDefault="00B17A2F">
      <w:r>
        <w:t xml:space="preserve">Add the following text with a collage of the firm’s logos on this page:  </w:t>
      </w:r>
      <w:hyperlink r:id="rId9" w:history="1">
        <w:r w:rsidRPr="002420FE">
          <w:rPr>
            <w:rStyle w:val="Hyperlink"/>
          </w:rPr>
          <w:t>https://sites.google.com/clarkson.edu/clarkson-university-facilities/clarksons-engr-app-sci-edu-complex-ceasec-updates-and-information</w:t>
        </w:r>
      </w:hyperlink>
    </w:p>
    <w:p w:rsidR="00B17A2F" w:rsidRDefault="00B17A2F"/>
    <w:p w:rsidR="00B17A2F" w:rsidRDefault="00B17A2F">
      <w:r>
        <w:t xml:space="preserve">The Clarkson Engineering &amp; Applied Science Educational Complex (CEASEC) project team is proud to announce that we have completed the selection process for the design and construction service firm that will be helping Clarkson craft a concept design and plan for the development of this exciting project.  </w:t>
      </w:r>
      <w:proofErr w:type="spellStart"/>
      <w:r>
        <w:t>LaBella</w:t>
      </w:r>
      <w:proofErr w:type="spellEnd"/>
      <w:r>
        <w:t xml:space="preserve"> Associates (</w:t>
      </w:r>
      <w:hyperlink r:id="rId10" w:history="1">
        <w:r w:rsidRPr="002420FE">
          <w:rPr>
            <w:rStyle w:val="Hyperlink"/>
          </w:rPr>
          <w:t>https://labellapc.com/</w:t>
        </w:r>
      </w:hyperlink>
      <w:r>
        <w:t>) who is partnering with S/L/A/M Collaborative (</w:t>
      </w:r>
      <w:hyperlink r:id="rId11" w:history="1">
        <w:r w:rsidRPr="002420FE">
          <w:rPr>
            <w:rStyle w:val="Hyperlink"/>
          </w:rPr>
          <w:t>https://slamcoll.com/</w:t>
        </w:r>
      </w:hyperlink>
      <w:r>
        <w:t>) and The Pike Companies (</w:t>
      </w:r>
      <w:hyperlink r:id="rId12" w:history="1">
        <w:r w:rsidRPr="002420FE">
          <w:rPr>
            <w:rStyle w:val="Hyperlink"/>
          </w:rPr>
          <w:t>https://pikecs.com/</w:t>
        </w:r>
      </w:hyperlink>
      <w:r>
        <w:t>), was ranked as the top/best qualified team.</w:t>
      </w:r>
    </w:p>
    <w:p w:rsidR="00B17A2F" w:rsidRDefault="00B17A2F"/>
    <w:p w:rsidR="00B17A2F" w:rsidRDefault="00B17A2F">
      <w:r>
        <w:t xml:space="preserve">Also, hide/remove the RFP and addenda for this solicitation from this website:  </w:t>
      </w:r>
      <w:hyperlink r:id="rId13" w:history="1">
        <w:r w:rsidRPr="002420FE">
          <w:rPr>
            <w:rStyle w:val="Hyperlink"/>
          </w:rPr>
          <w:t>https://sites.google.com/clarkson.edu/clarkson-university-facilities/current-fas-solicitations</w:t>
        </w:r>
      </w:hyperlink>
    </w:p>
    <w:p w:rsidR="000700CC" w:rsidRDefault="000700CC"/>
    <w:sectPr w:rsidR="00070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7DA5"/>
    <w:multiLevelType w:val="hybridMultilevel"/>
    <w:tmpl w:val="C4E659FE"/>
    <w:lvl w:ilvl="0" w:tplc="B68C8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26826"/>
    <w:multiLevelType w:val="hybridMultilevel"/>
    <w:tmpl w:val="B4800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CC"/>
    <w:rsid w:val="000467D9"/>
    <w:rsid w:val="000700CC"/>
    <w:rsid w:val="00074ED5"/>
    <w:rsid w:val="001A291B"/>
    <w:rsid w:val="006334F9"/>
    <w:rsid w:val="009A77AB"/>
    <w:rsid w:val="00AF2694"/>
    <w:rsid w:val="00B17A2F"/>
    <w:rsid w:val="00B43DA9"/>
    <w:rsid w:val="00DF3BF1"/>
    <w:rsid w:val="00E16BFE"/>
    <w:rsid w:val="00E4434B"/>
    <w:rsid w:val="00ED4AC5"/>
    <w:rsid w:val="00EE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CCDE"/>
  <w15:chartTrackingRefBased/>
  <w15:docId w15:val="{8C8ABAB4-1EB5-4795-8090-4B36ADCC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D9"/>
    <w:pPr>
      <w:spacing w:after="0" w:line="240" w:lineRule="auto"/>
    </w:pPr>
    <w:rPr>
      <w:rFonts w:ascii="Times New Roman" w:hAnsi="Times New Roman"/>
    </w:rPr>
  </w:style>
  <w:style w:type="paragraph" w:styleId="Heading1">
    <w:name w:val="heading 1"/>
    <w:basedOn w:val="Normal"/>
    <w:next w:val="Normal"/>
    <w:link w:val="Heading1Char"/>
    <w:uiPriority w:val="9"/>
    <w:qFormat/>
    <w:rsid w:val="000467D9"/>
    <w:pPr>
      <w:keepNext/>
      <w:keepLines/>
      <w:outlineLvl w:val="0"/>
    </w:pPr>
    <w:rPr>
      <w:rFonts w:eastAsiaTheme="majorEastAsia" w:cstheme="majorBidi"/>
      <w:b/>
      <w:sz w:val="24"/>
      <w:szCs w:val="32"/>
      <w:u w:val="single"/>
    </w:rPr>
  </w:style>
  <w:style w:type="paragraph" w:styleId="Heading2">
    <w:name w:val="heading 2"/>
    <w:basedOn w:val="Normal"/>
    <w:next w:val="Normal"/>
    <w:link w:val="Heading2Char"/>
    <w:uiPriority w:val="9"/>
    <w:semiHidden/>
    <w:unhideWhenUsed/>
    <w:qFormat/>
    <w:rsid w:val="000467D9"/>
    <w:pPr>
      <w:keepNext/>
      <w:keepLines/>
      <w:outlineLvl w:val="1"/>
    </w:pPr>
    <w:rPr>
      <w:rFonts w:eastAsiaTheme="majorEastAsia" w:cstheme="majorBidi"/>
      <w:i/>
      <w:sz w:val="24"/>
      <w:szCs w:val="26"/>
      <w:u w:val="single"/>
    </w:rPr>
  </w:style>
  <w:style w:type="paragraph" w:styleId="Heading3">
    <w:name w:val="heading 3"/>
    <w:basedOn w:val="Normal"/>
    <w:next w:val="Normal"/>
    <w:link w:val="Heading3Char"/>
    <w:uiPriority w:val="9"/>
    <w:semiHidden/>
    <w:unhideWhenUsed/>
    <w:qFormat/>
    <w:rsid w:val="001A291B"/>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semiHidden/>
    <w:unhideWhenUsed/>
    <w:qFormat/>
    <w:rsid w:val="001A291B"/>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7D9"/>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semiHidden/>
    <w:rsid w:val="000467D9"/>
    <w:rPr>
      <w:rFonts w:ascii="Times New Roman" w:eastAsiaTheme="majorEastAsia" w:hAnsi="Times New Roman" w:cstheme="majorBidi"/>
      <w:i/>
      <w:sz w:val="24"/>
      <w:szCs w:val="26"/>
      <w:u w:val="single"/>
    </w:rPr>
  </w:style>
  <w:style w:type="paragraph" w:styleId="Title">
    <w:name w:val="Title"/>
    <w:basedOn w:val="Normal"/>
    <w:next w:val="Normal"/>
    <w:link w:val="TitleChar"/>
    <w:uiPriority w:val="10"/>
    <w:qFormat/>
    <w:rsid w:val="001A291B"/>
    <w:pPr>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A291B"/>
    <w:rPr>
      <w:rFonts w:ascii="Times New Roman" w:eastAsiaTheme="majorEastAsia" w:hAnsi="Times New Roman" w:cstheme="majorBidi"/>
      <w:spacing w:val="-10"/>
      <w:kern w:val="28"/>
      <w:sz w:val="32"/>
      <w:szCs w:val="56"/>
    </w:rPr>
  </w:style>
  <w:style w:type="character" w:customStyle="1" w:styleId="Heading3Char">
    <w:name w:val="Heading 3 Char"/>
    <w:basedOn w:val="DefaultParagraphFont"/>
    <w:link w:val="Heading3"/>
    <w:uiPriority w:val="9"/>
    <w:semiHidden/>
    <w:rsid w:val="001A291B"/>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semiHidden/>
    <w:rsid w:val="001A291B"/>
    <w:rPr>
      <w:rFonts w:ascii="Times New Roman" w:eastAsiaTheme="majorEastAsia" w:hAnsi="Times New Roman" w:cstheme="majorBidi"/>
      <w:i/>
      <w:iCs/>
    </w:rPr>
  </w:style>
  <w:style w:type="paragraph" w:styleId="ListParagraph">
    <w:name w:val="List Paragraph"/>
    <w:basedOn w:val="Normal"/>
    <w:uiPriority w:val="34"/>
    <w:qFormat/>
    <w:rsid w:val="000700CC"/>
    <w:pPr>
      <w:ind w:left="720"/>
      <w:contextualSpacing/>
    </w:pPr>
  </w:style>
  <w:style w:type="character" w:styleId="Hyperlink">
    <w:name w:val="Hyperlink"/>
    <w:basedOn w:val="DefaultParagraphFont"/>
    <w:uiPriority w:val="99"/>
    <w:unhideWhenUsed/>
    <w:rsid w:val="00AF2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clarkson.edu/clarkson-university-facilities/clarksons-engr-app-sci-edu-complex-ceasec-updates-and-information" TargetMode="External"/><Relationship Id="rId13" Type="http://schemas.openxmlformats.org/officeDocument/2006/relationships/hyperlink" Target="https://sites.google.com/clarkson.edu/clarkson-university-facilities/current-fas-solicitations" TargetMode="External"/><Relationship Id="rId3" Type="http://schemas.openxmlformats.org/officeDocument/2006/relationships/settings" Target="settings.xml"/><Relationship Id="rId7" Type="http://schemas.openxmlformats.org/officeDocument/2006/relationships/hyperlink" Target="https://pikecs.com/" TargetMode="External"/><Relationship Id="rId12" Type="http://schemas.openxmlformats.org/officeDocument/2006/relationships/hyperlink" Target="https://pike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mcoll.com/" TargetMode="External"/><Relationship Id="rId11" Type="http://schemas.openxmlformats.org/officeDocument/2006/relationships/hyperlink" Target="https://slamcoll.com/" TargetMode="External"/><Relationship Id="rId5" Type="http://schemas.openxmlformats.org/officeDocument/2006/relationships/hyperlink" Target="https://labellapc.com/" TargetMode="External"/><Relationship Id="rId15" Type="http://schemas.openxmlformats.org/officeDocument/2006/relationships/theme" Target="theme/theme1.xml"/><Relationship Id="rId10" Type="http://schemas.openxmlformats.org/officeDocument/2006/relationships/hyperlink" Target="https://labellapc.com/" TargetMode="External"/><Relationship Id="rId4" Type="http://schemas.openxmlformats.org/officeDocument/2006/relationships/webSettings" Target="webSettings.xml"/><Relationship Id="rId9" Type="http://schemas.openxmlformats.org/officeDocument/2006/relationships/hyperlink" Target="https://sites.google.com/clarkson.edu/clarkson-university-facilities/clarksons-engr-app-sci-edu-complex-ceasec-updates-and-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Backus - ebackus</dc:creator>
  <cp:keywords/>
  <dc:description/>
  <cp:lastModifiedBy>Erik C. Backus - ebackus</cp:lastModifiedBy>
  <cp:revision>5</cp:revision>
  <dcterms:created xsi:type="dcterms:W3CDTF">2025-05-08T10:49:00Z</dcterms:created>
  <dcterms:modified xsi:type="dcterms:W3CDTF">2025-05-08T20:25:00Z</dcterms:modified>
</cp:coreProperties>
</file>