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19" w:rsidRPr="003B2051" w:rsidRDefault="002E2819" w:rsidP="002E2819">
      <w:pPr>
        <w:spacing w:after="0" w:line="276" w:lineRule="auto"/>
        <w:jc w:val="center"/>
        <w:rPr>
          <w:rFonts w:ascii="Calibri" w:hAnsi="Calibri" w:cs="Arial"/>
          <w:b/>
          <w:sz w:val="24"/>
          <w:szCs w:val="28"/>
        </w:rPr>
      </w:pPr>
      <w:bookmarkStart w:id="0" w:name="_GoBack"/>
      <w:bookmarkEnd w:id="0"/>
      <w:r w:rsidRPr="003B2051">
        <w:rPr>
          <w:rFonts w:ascii="Calibri" w:hAnsi="Calibri" w:cs="Arial"/>
          <w:b/>
          <w:sz w:val="24"/>
          <w:szCs w:val="28"/>
        </w:rPr>
        <w:t xml:space="preserve">Pore Engineering of </w:t>
      </w:r>
      <w:r w:rsidR="004F5CC2" w:rsidRPr="003B2051">
        <w:rPr>
          <w:rFonts w:ascii="Calibri" w:hAnsi="Calibri" w:cs="Arial"/>
          <w:b/>
          <w:sz w:val="24"/>
          <w:szCs w:val="28"/>
        </w:rPr>
        <w:t xml:space="preserve">Stable </w:t>
      </w:r>
      <w:r w:rsidRPr="003B2051">
        <w:rPr>
          <w:rFonts w:ascii="Calibri" w:hAnsi="Calibri" w:cs="Arial"/>
          <w:b/>
          <w:sz w:val="24"/>
          <w:szCs w:val="28"/>
        </w:rPr>
        <w:t>Metal−Organic Frameworks</w:t>
      </w:r>
    </w:p>
    <w:p w:rsidR="002E2819" w:rsidRPr="003B2051" w:rsidRDefault="002E2819" w:rsidP="002E2819">
      <w:pPr>
        <w:spacing w:after="0" w:line="276" w:lineRule="auto"/>
        <w:jc w:val="center"/>
        <w:rPr>
          <w:rFonts w:ascii="Calibri" w:hAnsi="Calibri" w:cs="Arial"/>
          <w:b/>
          <w:sz w:val="24"/>
          <w:szCs w:val="28"/>
        </w:rPr>
      </w:pPr>
      <w:r w:rsidRPr="003B2051">
        <w:rPr>
          <w:rFonts w:ascii="Calibri" w:hAnsi="Calibri" w:cs="Arial"/>
          <w:b/>
          <w:sz w:val="24"/>
          <w:szCs w:val="28"/>
        </w:rPr>
        <w:t>for Heterogeneous Catalysis</w:t>
      </w:r>
    </w:p>
    <w:p w:rsidR="00AF7A0C" w:rsidRDefault="002E2819" w:rsidP="005C377A">
      <w:pPr>
        <w:spacing w:after="0" w:line="276" w:lineRule="auto"/>
        <w:jc w:val="center"/>
        <w:rPr>
          <w:rFonts w:ascii="Calibri" w:hAnsi="Calibri" w:cs="Arial"/>
          <w:sz w:val="24"/>
          <w:szCs w:val="24"/>
        </w:rPr>
      </w:pPr>
      <w:r w:rsidRPr="00FE5DBC">
        <w:rPr>
          <w:rFonts w:ascii="Calibri" w:hAnsi="Calibri" w:cs="Arial"/>
          <w:sz w:val="24"/>
          <w:szCs w:val="24"/>
        </w:rPr>
        <w:t>Hong-Cai Zhou</w:t>
      </w:r>
      <w:r w:rsidRPr="00FE5DBC">
        <w:rPr>
          <w:rFonts w:ascii="Calibri" w:hAnsi="Calibri" w:cs="Arial"/>
          <w:sz w:val="24"/>
          <w:szCs w:val="24"/>
          <w:vertAlign w:val="superscript"/>
        </w:rPr>
        <w:t>1,2</w:t>
      </w:r>
    </w:p>
    <w:p w:rsidR="003E7FD7" w:rsidRPr="00FE5DBC" w:rsidRDefault="00AF7A0C" w:rsidP="005C377A">
      <w:pPr>
        <w:spacing w:after="0" w:line="276" w:lineRule="auto"/>
        <w:jc w:val="center"/>
        <w:rPr>
          <w:rFonts w:ascii="Calibri" w:hAnsi="Calibri" w:cs="Arial"/>
          <w:sz w:val="24"/>
          <w:szCs w:val="24"/>
        </w:rPr>
      </w:pPr>
      <w:r>
        <w:rPr>
          <w:rFonts w:ascii="Calibri" w:hAnsi="Calibri"/>
          <w:noProof/>
          <w:sz w:val="24"/>
          <w:lang w:eastAsia="en-US"/>
        </w:rPr>
        <w:drawing>
          <wp:inline distT="0" distB="0" distL="0" distR="0" wp14:anchorId="4709C78B" wp14:editId="5D38F044">
            <wp:extent cx="1727531" cy="171405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Headshot_2018.JPG"/>
                    <pic:cNvPicPr/>
                  </pic:nvPicPr>
                  <pic:blipFill rotWithShape="1">
                    <a:blip r:embed="rId8" cstate="print">
                      <a:extLst>
                        <a:ext uri="{28A0092B-C50C-407E-A947-70E740481C1C}">
                          <a14:useLocalDpi xmlns:a14="http://schemas.microsoft.com/office/drawing/2010/main" val="0"/>
                        </a:ext>
                      </a:extLst>
                    </a:blip>
                    <a:srcRect l="10798" t="8728" r="6015" b="33901"/>
                    <a:stretch/>
                  </pic:blipFill>
                  <pic:spPr bwMode="auto">
                    <a:xfrm>
                      <a:off x="0" y="0"/>
                      <a:ext cx="1735869" cy="1722332"/>
                    </a:xfrm>
                    <a:prstGeom prst="rect">
                      <a:avLst/>
                    </a:prstGeom>
                    <a:ln>
                      <a:noFill/>
                    </a:ln>
                    <a:extLst>
                      <a:ext uri="{53640926-AAD7-44D8-BBD7-CCE9431645EC}">
                        <a14:shadowObscured xmlns:a14="http://schemas.microsoft.com/office/drawing/2010/main"/>
                      </a:ext>
                    </a:extLst>
                  </pic:spPr>
                </pic:pic>
              </a:graphicData>
            </a:graphic>
          </wp:inline>
        </w:drawing>
      </w:r>
      <w:r w:rsidR="00E429A3" w:rsidRPr="00FE5DBC">
        <w:rPr>
          <w:rFonts w:ascii="Calibri" w:hAnsi="Calibri" w:cs="Arial"/>
          <w:sz w:val="24"/>
          <w:szCs w:val="24"/>
        </w:rPr>
        <w:t xml:space="preserve"> </w:t>
      </w:r>
    </w:p>
    <w:p w:rsidR="002E2819" w:rsidRPr="003B2051" w:rsidRDefault="002E2819" w:rsidP="002E2819">
      <w:pPr>
        <w:spacing w:after="0" w:line="276" w:lineRule="auto"/>
        <w:jc w:val="center"/>
        <w:rPr>
          <w:rFonts w:ascii="Calibri" w:hAnsi="Calibri" w:cs="Arial"/>
          <w:i/>
          <w:sz w:val="24"/>
          <w:szCs w:val="24"/>
        </w:rPr>
      </w:pPr>
      <w:r w:rsidRPr="003B2051">
        <w:rPr>
          <w:rFonts w:ascii="Calibri" w:hAnsi="Calibri" w:cs="Arial"/>
          <w:i/>
          <w:sz w:val="24"/>
          <w:szCs w:val="24"/>
          <w:vertAlign w:val="superscript"/>
        </w:rPr>
        <w:t>1</w:t>
      </w:r>
      <w:r w:rsidRPr="003B2051">
        <w:rPr>
          <w:rFonts w:ascii="Calibri" w:hAnsi="Calibri" w:cs="Arial"/>
          <w:i/>
          <w:sz w:val="24"/>
          <w:szCs w:val="24"/>
        </w:rPr>
        <w:t>Department of Chemistry, Texas A&amp;M University, College Station, T</w:t>
      </w:r>
      <w:r w:rsidR="00CE1A9F" w:rsidRPr="003B2051">
        <w:rPr>
          <w:rFonts w:ascii="Calibri" w:hAnsi="Calibri" w:cs="Arial"/>
          <w:i/>
          <w:sz w:val="24"/>
          <w:szCs w:val="24"/>
        </w:rPr>
        <w:t>X</w:t>
      </w:r>
      <w:r w:rsidRPr="003B2051">
        <w:rPr>
          <w:rFonts w:ascii="Calibri" w:hAnsi="Calibri" w:cs="Arial"/>
          <w:i/>
          <w:sz w:val="24"/>
          <w:szCs w:val="24"/>
        </w:rPr>
        <w:t xml:space="preserve"> 77843, </w:t>
      </w:r>
      <w:r w:rsidR="00CE1A9F" w:rsidRPr="003B2051">
        <w:rPr>
          <w:rFonts w:ascii="Calibri" w:hAnsi="Calibri" w:cs="Arial"/>
          <w:i/>
          <w:sz w:val="24"/>
          <w:szCs w:val="24"/>
        </w:rPr>
        <w:t>USA</w:t>
      </w:r>
    </w:p>
    <w:p w:rsidR="003E7FD7" w:rsidRPr="003B2051" w:rsidRDefault="002E2819" w:rsidP="00CE1A9F">
      <w:pPr>
        <w:spacing w:after="0" w:line="276" w:lineRule="auto"/>
        <w:jc w:val="center"/>
        <w:rPr>
          <w:rFonts w:ascii="Calibri" w:hAnsi="Calibri" w:cs="Arial"/>
          <w:i/>
          <w:sz w:val="24"/>
          <w:szCs w:val="24"/>
        </w:rPr>
      </w:pPr>
      <w:r w:rsidRPr="003B2051">
        <w:rPr>
          <w:rFonts w:ascii="Calibri" w:hAnsi="Calibri" w:cs="Arial"/>
          <w:i/>
          <w:sz w:val="24"/>
          <w:szCs w:val="24"/>
          <w:vertAlign w:val="superscript"/>
        </w:rPr>
        <w:t>2</w:t>
      </w:r>
      <w:r w:rsidRPr="003B2051">
        <w:rPr>
          <w:rFonts w:ascii="Calibri" w:hAnsi="Calibri" w:cs="Arial"/>
          <w:i/>
          <w:sz w:val="24"/>
          <w:szCs w:val="24"/>
        </w:rPr>
        <w:t xml:space="preserve">Department of </w:t>
      </w:r>
      <w:r w:rsidR="00CE1A9F" w:rsidRPr="003B2051">
        <w:rPr>
          <w:rFonts w:ascii="Calibri" w:hAnsi="Calibri" w:cs="Arial"/>
          <w:i/>
          <w:sz w:val="24"/>
          <w:szCs w:val="24"/>
        </w:rPr>
        <w:t>MSEN</w:t>
      </w:r>
      <w:r w:rsidRPr="003B2051">
        <w:rPr>
          <w:rFonts w:ascii="Calibri" w:hAnsi="Calibri" w:cs="Arial"/>
          <w:i/>
          <w:sz w:val="24"/>
          <w:szCs w:val="24"/>
        </w:rPr>
        <w:t>, Texas A&amp;M University, College Station, T</w:t>
      </w:r>
      <w:r w:rsidR="00CE1A9F" w:rsidRPr="003B2051">
        <w:rPr>
          <w:rFonts w:ascii="Calibri" w:hAnsi="Calibri" w:cs="Arial"/>
          <w:i/>
          <w:sz w:val="24"/>
          <w:szCs w:val="24"/>
        </w:rPr>
        <w:t>X</w:t>
      </w:r>
      <w:r w:rsidRPr="003B2051">
        <w:rPr>
          <w:rFonts w:ascii="Calibri" w:hAnsi="Calibri" w:cs="Arial"/>
          <w:i/>
          <w:sz w:val="24"/>
          <w:szCs w:val="24"/>
        </w:rPr>
        <w:t xml:space="preserve"> 77842, </w:t>
      </w:r>
      <w:r w:rsidR="00CE1A9F" w:rsidRPr="003B2051">
        <w:rPr>
          <w:rFonts w:ascii="Calibri" w:hAnsi="Calibri" w:cs="Arial"/>
          <w:i/>
          <w:sz w:val="24"/>
          <w:szCs w:val="24"/>
        </w:rPr>
        <w:t>USA</w:t>
      </w:r>
    </w:p>
    <w:p w:rsidR="005C377A" w:rsidRPr="003B2051" w:rsidRDefault="005C377A" w:rsidP="005C377A">
      <w:pPr>
        <w:spacing w:after="0" w:line="276" w:lineRule="auto"/>
        <w:jc w:val="center"/>
        <w:rPr>
          <w:rFonts w:ascii="Calibri" w:hAnsi="Calibri" w:cs="Arial"/>
          <w:sz w:val="24"/>
          <w:szCs w:val="24"/>
        </w:rPr>
      </w:pPr>
    </w:p>
    <w:p w:rsidR="0050581A" w:rsidRPr="003B2051" w:rsidRDefault="003B2051" w:rsidP="003B2051">
      <w:pPr>
        <w:spacing w:after="0" w:line="276" w:lineRule="auto"/>
        <w:jc w:val="both"/>
        <w:rPr>
          <w:rFonts w:ascii="Calibri" w:hAnsi="Calibri" w:cs="Arial"/>
          <w:sz w:val="24"/>
          <w:szCs w:val="24"/>
        </w:rPr>
      </w:pPr>
      <w:r w:rsidRPr="003B2051">
        <w:rPr>
          <w:rFonts w:ascii="Calibri" w:hAnsi="Calibri"/>
          <w:noProof/>
          <w:sz w:val="24"/>
          <w:lang w:eastAsia="en-US"/>
        </w:rPr>
        <mc:AlternateContent>
          <mc:Choice Requires="wps">
            <w:drawing>
              <wp:anchor distT="0" distB="0" distL="114300" distR="114300" simplePos="0" relativeHeight="251661312" behindDoc="0" locked="0" layoutInCell="1" allowOverlap="1" wp14:anchorId="5835F2B7" wp14:editId="28AD2B3A">
                <wp:simplePos x="0" y="0"/>
                <wp:positionH relativeFrom="column">
                  <wp:posOffset>7620</wp:posOffset>
                </wp:positionH>
                <wp:positionV relativeFrom="paragraph">
                  <wp:posOffset>6135370</wp:posOffset>
                </wp:positionV>
                <wp:extent cx="2764790" cy="4464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64790" cy="446405"/>
                        </a:xfrm>
                        <a:prstGeom prst="rect">
                          <a:avLst/>
                        </a:prstGeom>
                        <a:solidFill>
                          <a:prstClr val="white"/>
                        </a:solidFill>
                        <a:ln>
                          <a:noFill/>
                        </a:ln>
                      </wps:spPr>
                      <wps:txbx>
                        <w:txbxContent>
                          <w:p w:rsidR="003B2051" w:rsidRPr="003B2051" w:rsidRDefault="003B2051" w:rsidP="003B2051">
                            <w:pPr>
                              <w:pStyle w:val="NoSpacing"/>
                              <w:rPr>
                                <w:rFonts w:ascii="Calibri" w:hAnsi="Calibri"/>
                                <w:noProof/>
                                <w:sz w:val="22"/>
                                <w:szCs w:val="22"/>
                              </w:rPr>
                            </w:pPr>
                            <w:r w:rsidRPr="003B2051">
                              <w:rPr>
                                <w:rFonts w:ascii="Calibri" w:hAnsi="Calibri"/>
                                <w:sz w:val="22"/>
                                <w:szCs w:val="22"/>
                              </w:rPr>
                              <w:t xml:space="preserve">Figure </w:t>
                            </w:r>
                            <w:r w:rsidRPr="003B2051">
                              <w:rPr>
                                <w:rFonts w:ascii="Calibri" w:hAnsi="Calibri"/>
                                <w:sz w:val="22"/>
                                <w:szCs w:val="22"/>
                              </w:rPr>
                              <w:fldChar w:fldCharType="begin"/>
                            </w:r>
                            <w:r w:rsidRPr="003B2051">
                              <w:rPr>
                                <w:rFonts w:ascii="Calibri" w:hAnsi="Calibri"/>
                                <w:sz w:val="22"/>
                                <w:szCs w:val="22"/>
                              </w:rPr>
                              <w:instrText xml:space="preserve"> SEQ Figure \* ARABIC </w:instrText>
                            </w:r>
                            <w:r w:rsidRPr="003B2051">
                              <w:rPr>
                                <w:rFonts w:ascii="Calibri" w:hAnsi="Calibri"/>
                                <w:sz w:val="22"/>
                                <w:szCs w:val="22"/>
                              </w:rPr>
                              <w:fldChar w:fldCharType="separate"/>
                            </w:r>
                            <w:r w:rsidRPr="003B2051">
                              <w:rPr>
                                <w:rFonts w:ascii="Calibri" w:hAnsi="Calibri"/>
                                <w:noProof/>
                                <w:sz w:val="22"/>
                                <w:szCs w:val="22"/>
                              </w:rPr>
                              <w:t>1</w:t>
                            </w:r>
                            <w:r w:rsidRPr="003B2051">
                              <w:rPr>
                                <w:rFonts w:ascii="Calibri" w:hAnsi="Calibri"/>
                                <w:sz w:val="22"/>
                                <w:szCs w:val="22"/>
                              </w:rPr>
                              <w:fldChar w:fldCharType="end"/>
                            </w:r>
                            <w:r w:rsidRPr="003B2051">
                              <w:rPr>
                                <w:rFonts w:ascii="Calibri" w:hAnsi="Calibri"/>
                                <w:sz w:val="22"/>
                                <w:szCs w:val="22"/>
                              </w:rPr>
                              <w:t xml:space="preserve">. MOFs with engineered pore environments for </w:t>
                            </w:r>
                            <w:r>
                              <w:rPr>
                                <w:rFonts w:ascii="Calibri" w:hAnsi="Calibri"/>
                                <w:sz w:val="22"/>
                                <w:szCs w:val="22"/>
                              </w:rPr>
                              <w:t>h</w:t>
                            </w:r>
                            <w:r w:rsidRPr="003B2051">
                              <w:rPr>
                                <w:rFonts w:ascii="Calibri" w:hAnsi="Calibri"/>
                                <w:sz w:val="22"/>
                                <w:szCs w:val="22"/>
                              </w:rPr>
                              <w:t>eterogeneous catalysis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5F2B7" id="_x0000_t202" coordsize="21600,21600" o:spt="202" path="m,l,21600r21600,l21600,xe">
                <v:stroke joinstyle="miter"/>
                <v:path gradientshapeok="t" o:connecttype="rect"/>
              </v:shapetype>
              <v:shape id="Text Box 1" o:spid="_x0000_s1026" type="#_x0000_t202" style="position:absolute;left:0;text-align:left;margin-left:.6pt;margin-top:483.1pt;width:217.7pt;height:3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" stroked="f">
                <v:textbox inset="0,0,0,0">
                  <w:txbxContent>
                    <w:p w:rsidR="003B2051" w:rsidRPr="003B2051" w:rsidRDefault="003B2051" w:rsidP="003B2051">
                      <w:pPr>
                        <w:pStyle w:val="NoSpacing"/>
                        <w:rPr>
                          <w:rFonts w:ascii="Calibri" w:hAnsi="Calibri"/>
                          <w:noProof/>
                          <w:sz w:val="22"/>
                          <w:szCs w:val="22"/>
                        </w:rPr>
                      </w:pPr>
                      <w:r w:rsidRPr="003B2051">
                        <w:rPr>
                          <w:rFonts w:ascii="Calibri" w:hAnsi="Calibri"/>
                          <w:sz w:val="22"/>
                          <w:szCs w:val="22"/>
                        </w:rPr>
                        <w:t xml:space="preserve">Figure </w:t>
                      </w:r>
                      <w:r w:rsidRPr="003B2051">
                        <w:rPr>
                          <w:rFonts w:ascii="Calibri" w:hAnsi="Calibri"/>
                          <w:sz w:val="22"/>
                          <w:szCs w:val="22"/>
                        </w:rPr>
                        <w:fldChar w:fldCharType="begin"/>
                      </w:r>
                      <w:r w:rsidRPr="003B2051">
                        <w:rPr>
                          <w:rFonts w:ascii="Calibri" w:hAnsi="Calibri"/>
                          <w:sz w:val="22"/>
                          <w:szCs w:val="22"/>
                        </w:rPr>
                        <w:instrText xml:space="preserve"> SEQ Figure \* ARABIC </w:instrText>
                      </w:r>
                      <w:r w:rsidRPr="003B2051">
                        <w:rPr>
                          <w:rFonts w:ascii="Calibri" w:hAnsi="Calibri"/>
                          <w:sz w:val="22"/>
                          <w:szCs w:val="22"/>
                        </w:rPr>
                        <w:fldChar w:fldCharType="separate"/>
                      </w:r>
                      <w:r w:rsidRPr="003B2051">
                        <w:rPr>
                          <w:rFonts w:ascii="Calibri" w:hAnsi="Calibri"/>
                          <w:noProof/>
                          <w:sz w:val="22"/>
                          <w:szCs w:val="22"/>
                        </w:rPr>
                        <w:t>1</w:t>
                      </w:r>
                      <w:r w:rsidRPr="003B2051">
                        <w:rPr>
                          <w:rFonts w:ascii="Calibri" w:hAnsi="Calibri"/>
                          <w:sz w:val="22"/>
                          <w:szCs w:val="22"/>
                        </w:rPr>
                        <w:fldChar w:fldCharType="end"/>
                      </w:r>
                      <w:r w:rsidRPr="003B2051">
                        <w:rPr>
                          <w:rFonts w:ascii="Calibri" w:hAnsi="Calibri"/>
                          <w:sz w:val="22"/>
                          <w:szCs w:val="22"/>
                        </w:rPr>
                        <w:t xml:space="preserve">. MOFs with engineered pore environments for </w:t>
                      </w:r>
                      <w:r>
                        <w:rPr>
                          <w:rFonts w:ascii="Calibri" w:hAnsi="Calibri"/>
                          <w:sz w:val="22"/>
                          <w:szCs w:val="22"/>
                        </w:rPr>
                        <w:t>h</w:t>
                      </w:r>
                      <w:r w:rsidRPr="003B2051">
                        <w:rPr>
                          <w:rFonts w:ascii="Calibri" w:hAnsi="Calibri"/>
                          <w:sz w:val="22"/>
                          <w:szCs w:val="22"/>
                        </w:rPr>
                        <w:t>eterogeneous catalysis</w:t>
                      </w:r>
                    </w:p>
                  </w:txbxContent>
                </v:textbox>
                <w10:wrap type="square"/>
              </v:shape>
            </w:pict>
          </mc:Fallback>
        </mc:AlternateContent>
      </w:r>
      <w:r w:rsidR="00185604" w:rsidRPr="003B2051">
        <w:rPr>
          <w:rFonts w:ascii="Calibri" w:hAnsi="Calibri"/>
          <w:noProof/>
          <w:sz w:val="24"/>
          <w:lang w:eastAsia="en-US"/>
        </w:rPr>
        <w:drawing>
          <wp:anchor distT="0" distB="0" distL="114300" distR="114300" simplePos="0" relativeHeight="251659264" behindDoc="0" locked="0" layoutInCell="1" allowOverlap="1" wp14:anchorId="16601442" wp14:editId="7EF5E6B0">
            <wp:simplePos x="0" y="0"/>
            <wp:positionH relativeFrom="column">
              <wp:posOffset>8890</wp:posOffset>
            </wp:positionH>
            <wp:positionV relativeFrom="paragraph">
              <wp:posOffset>3090545</wp:posOffset>
            </wp:positionV>
            <wp:extent cx="2764790" cy="2988310"/>
            <wp:effectExtent l="0" t="0" r="0" b="0"/>
            <wp:wrapSquare wrapText="bothSides"/>
            <wp:docPr id="2" name="Picture 2" descr="Figure 1. MOFs with engineered pore environments &#10;for heterogenous cataly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MOFs with engineered pore environments &#10;for heterogenous catalysis.&#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298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19" w:rsidRPr="003B2051">
        <w:rPr>
          <w:rFonts w:ascii="Calibri" w:hAnsi="Calibri" w:cs="Arial"/>
          <w:sz w:val="24"/>
          <w:szCs w:val="24"/>
        </w:rPr>
        <w:t>Metal</w:t>
      </w:r>
      <w:r w:rsidR="002E2819" w:rsidRPr="003B2051">
        <w:rPr>
          <w:rFonts w:ascii="Calibri" w:hAnsi="Calibri" w:cs="Arial"/>
          <w:bCs/>
          <w:sz w:val="24"/>
          <w:szCs w:val="24"/>
        </w:rPr>
        <w:t>–</w:t>
      </w:r>
      <w:r w:rsidR="004F5CC2" w:rsidRPr="003B2051">
        <w:rPr>
          <w:rFonts w:ascii="Calibri" w:hAnsi="Calibri" w:cs="Arial"/>
          <w:sz w:val="24"/>
          <w:szCs w:val="24"/>
        </w:rPr>
        <w:t>O</w:t>
      </w:r>
      <w:r w:rsidR="002E2819" w:rsidRPr="003B2051">
        <w:rPr>
          <w:rFonts w:ascii="Calibri" w:hAnsi="Calibri" w:cs="Arial"/>
          <w:sz w:val="24"/>
          <w:szCs w:val="24"/>
        </w:rPr>
        <w:t xml:space="preserve">rganic </w:t>
      </w:r>
      <w:r w:rsidR="004F5CC2" w:rsidRPr="003B2051">
        <w:rPr>
          <w:rFonts w:ascii="Calibri" w:hAnsi="Calibri" w:cs="Arial"/>
          <w:sz w:val="24"/>
          <w:szCs w:val="24"/>
        </w:rPr>
        <w:t>F</w:t>
      </w:r>
      <w:r w:rsidR="002E2819" w:rsidRPr="003B2051">
        <w:rPr>
          <w:rFonts w:ascii="Calibri" w:hAnsi="Calibri" w:cs="Arial"/>
          <w:sz w:val="24"/>
          <w:szCs w:val="24"/>
        </w:rPr>
        <w:t>rameworks (MOFs), as a class of organic-inorganic hybrid materials, have attracted considerable research interest in the past two decades because of their intrinsically porous structures and almost unlimited tunability.</w:t>
      </w:r>
      <w:r w:rsidR="002E2819" w:rsidRPr="003B2051">
        <w:rPr>
          <w:rFonts w:ascii="Calibri" w:hAnsi="Calibri" w:cs="Arial"/>
          <w:sz w:val="24"/>
          <w:szCs w:val="24"/>
          <w:vertAlign w:val="superscript"/>
        </w:rPr>
        <w:t>1</w:t>
      </w:r>
      <w:r w:rsidR="002E2819" w:rsidRPr="003B2051">
        <w:rPr>
          <w:rFonts w:ascii="Calibri" w:hAnsi="Calibri" w:cs="Arial"/>
          <w:sz w:val="24"/>
          <w:szCs w:val="24"/>
        </w:rPr>
        <w:t xml:space="preserve"> The exceptional level of structural control at molecular precision has brought new opportunities to heterogeneous catalysis (Figure 1). Despite numerous advantages, the applications of MOFs in catalysis are ultimately limited by their stability under harsh </w:t>
      </w:r>
      <w:r w:rsidR="004F5CC2" w:rsidRPr="003B2051">
        <w:rPr>
          <w:rFonts w:ascii="Calibri" w:hAnsi="Calibri" w:cs="Arial"/>
          <w:sz w:val="24"/>
          <w:szCs w:val="24"/>
        </w:rPr>
        <w:t xml:space="preserve">reaction </w:t>
      </w:r>
      <w:r w:rsidR="002E2819" w:rsidRPr="003B2051">
        <w:rPr>
          <w:rFonts w:ascii="Calibri" w:hAnsi="Calibri" w:cs="Arial"/>
          <w:sz w:val="24"/>
          <w:szCs w:val="24"/>
        </w:rPr>
        <w:t xml:space="preserve">conditions. Therefore, we have been focusing on the development of stable </w:t>
      </w:r>
      <w:r w:rsidR="004F5CC2" w:rsidRPr="003B2051">
        <w:rPr>
          <w:rFonts w:ascii="Calibri" w:hAnsi="Calibri" w:cs="Arial"/>
          <w:sz w:val="24"/>
          <w:szCs w:val="24"/>
        </w:rPr>
        <w:t xml:space="preserve">MOFs by the combination of high </w:t>
      </w:r>
      <w:proofErr w:type="spellStart"/>
      <w:r w:rsidR="002E2819" w:rsidRPr="003B2051">
        <w:rPr>
          <w:rFonts w:ascii="Calibri" w:hAnsi="Calibri" w:cs="Arial"/>
          <w:sz w:val="24"/>
          <w:szCs w:val="24"/>
        </w:rPr>
        <w:t>valent</w:t>
      </w:r>
      <w:proofErr w:type="spellEnd"/>
      <w:r w:rsidR="002E2819" w:rsidRPr="003B2051">
        <w:rPr>
          <w:rFonts w:ascii="Calibri" w:hAnsi="Calibri" w:cs="Arial"/>
          <w:sz w:val="24"/>
          <w:szCs w:val="24"/>
        </w:rPr>
        <w:t xml:space="preserve"> metals with carboxylate linkers, or low </w:t>
      </w:r>
      <w:proofErr w:type="spellStart"/>
      <w:r w:rsidR="002E2819" w:rsidRPr="003B2051">
        <w:rPr>
          <w:rFonts w:ascii="Calibri" w:hAnsi="Calibri" w:cs="Arial"/>
          <w:sz w:val="24"/>
          <w:szCs w:val="24"/>
        </w:rPr>
        <w:t>valent</w:t>
      </w:r>
      <w:proofErr w:type="spellEnd"/>
      <w:r w:rsidR="002E2819" w:rsidRPr="003B2051">
        <w:rPr>
          <w:rFonts w:ascii="Calibri" w:hAnsi="Calibri" w:cs="Arial"/>
          <w:sz w:val="24"/>
          <w:szCs w:val="24"/>
        </w:rPr>
        <w:t xml:space="preserve"> metals with </w:t>
      </w:r>
      <w:proofErr w:type="spellStart"/>
      <w:r w:rsidR="002E2819" w:rsidRPr="003B2051">
        <w:rPr>
          <w:rFonts w:ascii="Calibri" w:hAnsi="Calibri" w:cs="Arial"/>
          <w:sz w:val="24"/>
          <w:szCs w:val="24"/>
        </w:rPr>
        <w:t>azolate</w:t>
      </w:r>
      <w:proofErr w:type="spellEnd"/>
      <w:r w:rsidR="002E2819" w:rsidRPr="003B2051">
        <w:rPr>
          <w:rFonts w:ascii="Calibri" w:hAnsi="Calibri" w:cs="Arial"/>
          <w:sz w:val="24"/>
          <w:szCs w:val="24"/>
        </w:rPr>
        <w:t xml:space="preserve"> linkers.</w:t>
      </w:r>
      <w:r w:rsidR="002E2819" w:rsidRPr="003B2051">
        <w:rPr>
          <w:rFonts w:ascii="Calibri" w:hAnsi="Calibri" w:cs="Arial"/>
          <w:sz w:val="24"/>
          <w:szCs w:val="24"/>
          <w:vertAlign w:val="superscript"/>
        </w:rPr>
        <w:t>2</w:t>
      </w:r>
      <w:r w:rsidR="002E2819" w:rsidRPr="003B2051">
        <w:rPr>
          <w:rFonts w:ascii="Calibri" w:hAnsi="Calibri" w:cs="Arial"/>
          <w:sz w:val="24"/>
          <w:szCs w:val="24"/>
        </w:rPr>
        <w:t xml:space="preserve"> Along this line, a series of robust MOFs were </w:t>
      </w:r>
      <w:r w:rsidR="004F5CC2" w:rsidRPr="003B2051">
        <w:rPr>
          <w:rFonts w:ascii="Calibri" w:hAnsi="Calibri" w:cs="Arial"/>
          <w:sz w:val="24"/>
          <w:szCs w:val="24"/>
        </w:rPr>
        <w:t>designed and prepared</w:t>
      </w:r>
      <w:r w:rsidR="002E2819" w:rsidRPr="003B2051">
        <w:rPr>
          <w:rFonts w:ascii="Calibri" w:hAnsi="Calibri" w:cs="Arial"/>
          <w:sz w:val="24"/>
          <w:szCs w:val="24"/>
        </w:rPr>
        <w:t>, which showed extraordinary resistance towards harsh environments such as acidic or basic conditions.</w:t>
      </w:r>
      <w:r w:rsidR="002E2819" w:rsidRPr="003B2051">
        <w:rPr>
          <w:rFonts w:ascii="Calibri" w:hAnsi="Calibri" w:cs="Arial"/>
          <w:sz w:val="24"/>
          <w:szCs w:val="24"/>
          <w:vertAlign w:val="superscript"/>
        </w:rPr>
        <w:t>3-6</w:t>
      </w:r>
      <w:r w:rsidR="002E2819" w:rsidRPr="003B2051">
        <w:rPr>
          <w:rFonts w:ascii="Calibri" w:hAnsi="Calibri" w:cs="Arial"/>
          <w:sz w:val="24"/>
          <w:szCs w:val="24"/>
        </w:rPr>
        <w:t xml:space="preserve"> However, the inert metal-ligand bonds posed challenges for the pore engineering of stable MOFs for catalysis. The conventional “one-pot” synthetic method lacks control over the reaction pathways and the products, which essentially limits the construction of robust MOF-catalysts. By judicious kinetic control, we have developed multiple synthetic strategies, which have led to the “total synthesis” approach, through which a target MOF can be retro-synthetically designed and synthesized.</w:t>
      </w:r>
      <w:r w:rsidR="002E2819" w:rsidRPr="003B2051">
        <w:rPr>
          <w:rFonts w:ascii="Calibri" w:hAnsi="Calibri" w:cs="Arial"/>
          <w:sz w:val="24"/>
          <w:szCs w:val="24"/>
          <w:vertAlign w:val="superscript"/>
        </w:rPr>
        <w:t>7</w:t>
      </w:r>
      <w:r w:rsidR="002E2819" w:rsidRPr="003B2051">
        <w:rPr>
          <w:rFonts w:ascii="Calibri" w:hAnsi="Calibri" w:cs="Arial"/>
          <w:sz w:val="24"/>
          <w:szCs w:val="24"/>
        </w:rPr>
        <w:t xml:space="preserve"> A series of synthetic strategies have been developed to functionalize stable MOFs by “layer-on” molecular elaborations to preformed coordination assemblies, which together form a synthetic toolbox.</w:t>
      </w:r>
      <w:r w:rsidR="002E2819" w:rsidRPr="003B2051">
        <w:rPr>
          <w:rFonts w:ascii="Calibri" w:hAnsi="Calibri" w:cs="Arial"/>
          <w:sz w:val="24"/>
          <w:szCs w:val="24"/>
          <w:vertAlign w:val="superscript"/>
        </w:rPr>
        <w:t>8-9</w:t>
      </w:r>
      <w:r w:rsidR="002E2819" w:rsidRPr="003B2051">
        <w:rPr>
          <w:rFonts w:ascii="Calibri" w:hAnsi="Calibri" w:cs="Arial"/>
          <w:sz w:val="24"/>
          <w:szCs w:val="24"/>
        </w:rPr>
        <w:t xml:space="preserve"> The synthetic toolbox allows the assembly of unique coordination structures that are otherwise difficult to achieve, such as the </w:t>
      </w:r>
      <w:r w:rsidR="002E2819" w:rsidRPr="003B2051">
        <w:rPr>
          <w:rFonts w:ascii="Calibri" w:hAnsi="Calibri" w:cs="Arial"/>
          <w:i/>
          <w:sz w:val="24"/>
          <w:szCs w:val="24"/>
        </w:rPr>
        <w:t>trans</w:t>
      </w:r>
      <w:r w:rsidR="002E2819" w:rsidRPr="003B2051">
        <w:rPr>
          <w:rFonts w:ascii="Calibri" w:hAnsi="Calibri" w:cs="Arial"/>
          <w:sz w:val="24"/>
          <w:szCs w:val="24"/>
        </w:rPr>
        <w:t xml:space="preserve">-coordinated metal centers. Furthermore, “total synthesis” of multi-component MOFs was realized by </w:t>
      </w:r>
      <w:r w:rsidR="002E2819" w:rsidRPr="003B2051">
        <w:rPr>
          <w:rFonts w:ascii="Calibri" w:hAnsi="Calibri" w:cs="Arial"/>
          <w:sz w:val="24"/>
          <w:szCs w:val="24"/>
        </w:rPr>
        <w:lastRenderedPageBreak/>
        <w:t xml:space="preserve">sequentially applying the multiple </w:t>
      </w:r>
      <w:proofErr w:type="spellStart"/>
      <w:r w:rsidR="002E2819" w:rsidRPr="003B2051">
        <w:rPr>
          <w:rFonts w:ascii="Calibri" w:hAnsi="Calibri" w:cs="Arial"/>
          <w:sz w:val="24"/>
          <w:szCs w:val="24"/>
        </w:rPr>
        <w:t>postsynthetic</w:t>
      </w:r>
      <w:proofErr w:type="spellEnd"/>
      <w:r w:rsidR="002E2819" w:rsidRPr="003B2051">
        <w:rPr>
          <w:rFonts w:ascii="Calibri" w:hAnsi="Calibri" w:cs="Arial"/>
          <w:sz w:val="24"/>
          <w:szCs w:val="24"/>
        </w:rPr>
        <w:t xml:space="preserve"> methods </w:t>
      </w:r>
      <w:r w:rsidR="0067248C" w:rsidRPr="003B2051">
        <w:rPr>
          <w:rFonts w:ascii="Calibri" w:hAnsi="Calibri" w:cs="Arial"/>
          <w:sz w:val="24"/>
          <w:szCs w:val="24"/>
        </w:rPr>
        <w:t>guided by</w:t>
      </w:r>
      <w:r w:rsidR="002E2819" w:rsidRPr="003B2051">
        <w:rPr>
          <w:rFonts w:ascii="Calibri" w:hAnsi="Calibri" w:cs="Arial"/>
          <w:sz w:val="24"/>
          <w:szCs w:val="24"/>
        </w:rPr>
        <w:t xml:space="preserve"> kinetic considerations. These MOFs with high stability and precisely controlled pore environments are critical for a variety of applications in heterogeneous catalysis.</w:t>
      </w:r>
    </w:p>
    <w:p w:rsidR="005C377A" w:rsidRPr="003B2051" w:rsidRDefault="005C377A" w:rsidP="005C377A">
      <w:pPr>
        <w:spacing w:after="0" w:line="276" w:lineRule="auto"/>
        <w:jc w:val="both"/>
        <w:rPr>
          <w:rFonts w:ascii="Calibri" w:hAnsi="Calibri" w:cs="Arial"/>
          <w:sz w:val="24"/>
          <w:szCs w:val="24"/>
        </w:rPr>
      </w:pPr>
    </w:p>
    <w:p w:rsidR="0050581A" w:rsidRPr="003B2051" w:rsidRDefault="00D45FE1" w:rsidP="008124FF">
      <w:pPr>
        <w:spacing w:after="0"/>
        <w:outlineLvl w:val="0"/>
        <w:rPr>
          <w:rFonts w:ascii="Calibri" w:hAnsi="Calibri" w:cs="Arial"/>
          <w:b/>
          <w:sz w:val="24"/>
          <w:szCs w:val="24"/>
        </w:rPr>
      </w:pPr>
      <w:r w:rsidRPr="003B2051">
        <w:rPr>
          <w:rFonts w:ascii="Calibri" w:hAnsi="Calibri" w:cs="Arial"/>
          <w:b/>
          <w:sz w:val="24"/>
          <w:szCs w:val="24"/>
        </w:rPr>
        <w:t>References</w:t>
      </w:r>
    </w:p>
    <w:p w:rsidR="002E2819" w:rsidRPr="003B2051" w:rsidRDefault="0050581A" w:rsidP="00303A67">
      <w:pPr>
        <w:spacing w:after="0" w:line="240" w:lineRule="auto"/>
        <w:ind w:left="360" w:hanging="360"/>
        <w:rPr>
          <w:rFonts w:ascii="Calibri" w:hAnsi="Calibri" w:cs="Arial"/>
          <w:sz w:val="24"/>
          <w:szCs w:val="24"/>
        </w:rPr>
      </w:pPr>
      <w:r w:rsidRPr="003B2051">
        <w:rPr>
          <w:rFonts w:ascii="Calibri" w:hAnsi="Calibri" w:cs="Arial"/>
          <w:sz w:val="24"/>
          <w:szCs w:val="24"/>
        </w:rPr>
        <w:t xml:space="preserve">[1] </w:t>
      </w:r>
      <w:r w:rsidR="00303A67" w:rsidRPr="003B2051">
        <w:rPr>
          <w:rFonts w:ascii="Calibri" w:hAnsi="Calibri" w:cs="Arial"/>
          <w:sz w:val="24"/>
          <w:szCs w:val="24"/>
        </w:rPr>
        <w:t xml:space="preserve">Zhou, H.-C.; Long, J.; </w:t>
      </w:r>
      <w:proofErr w:type="spellStart"/>
      <w:r w:rsidR="00303A67" w:rsidRPr="003B2051">
        <w:rPr>
          <w:rFonts w:ascii="Calibri" w:hAnsi="Calibri" w:cs="Arial"/>
          <w:sz w:val="24"/>
          <w:szCs w:val="24"/>
        </w:rPr>
        <w:t>Yaghi</w:t>
      </w:r>
      <w:proofErr w:type="spellEnd"/>
      <w:r w:rsidR="00303A67" w:rsidRPr="003B2051">
        <w:rPr>
          <w:rFonts w:ascii="Calibri" w:hAnsi="Calibri" w:cs="Arial"/>
          <w:sz w:val="24"/>
          <w:szCs w:val="24"/>
        </w:rPr>
        <w:t xml:space="preserve">, O. Introduction to Metal-Organic Frameworks. </w:t>
      </w:r>
      <w:r w:rsidR="00303A67" w:rsidRPr="003B2051">
        <w:rPr>
          <w:rFonts w:ascii="Calibri" w:hAnsi="Calibri" w:cs="Arial"/>
          <w:i/>
          <w:iCs/>
          <w:sz w:val="24"/>
          <w:szCs w:val="24"/>
        </w:rPr>
        <w:t>Chem. Rev. </w:t>
      </w:r>
      <w:r w:rsidR="00303A67" w:rsidRPr="003B2051">
        <w:rPr>
          <w:rFonts w:ascii="Calibri" w:hAnsi="Calibri" w:cs="Arial"/>
          <w:b/>
          <w:bCs/>
          <w:sz w:val="24"/>
          <w:szCs w:val="24"/>
        </w:rPr>
        <w:t>2012</w:t>
      </w:r>
      <w:r w:rsidR="00303A67" w:rsidRPr="003B2051">
        <w:rPr>
          <w:rFonts w:ascii="Calibri" w:hAnsi="Calibri" w:cs="Arial"/>
          <w:sz w:val="24"/>
          <w:szCs w:val="24"/>
        </w:rPr>
        <w:t>, </w:t>
      </w:r>
      <w:r w:rsidR="00303A67" w:rsidRPr="003B2051">
        <w:rPr>
          <w:rFonts w:ascii="Calibri" w:hAnsi="Calibri" w:cs="Arial"/>
          <w:i/>
          <w:iCs/>
          <w:sz w:val="24"/>
          <w:szCs w:val="24"/>
        </w:rPr>
        <w:t>112</w:t>
      </w:r>
      <w:r w:rsidR="00303A67" w:rsidRPr="003B2051">
        <w:rPr>
          <w:rFonts w:ascii="Calibri" w:hAnsi="Calibri" w:cs="Arial"/>
          <w:sz w:val="24"/>
          <w:szCs w:val="24"/>
        </w:rPr>
        <w:t>, 673-674</w:t>
      </w:r>
      <w:r w:rsidR="002E2819" w:rsidRPr="003B2051">
        <w:rPr>
          <w:rFonts w:ascii="Calibri" w:hAnsi="Calibri" w:cs="Arial"/>
          <w:sz w:val="24"/>
          <w:szCs w:val="24"/>
        </w:rPr>
        <w:t>.</w:t>
      </w:r>
    </w:p>
    <w:p w:rsidR="002E2819" w:rsidRPr="003B2051" w:rsidRDefault="002E2819" w:rsidP="00023243">
      <w:pPr>
        <w:spacing w:after="0" w:line="240" w:lineRule="auto"/>
        <w:ind w:left="360" w:hanging="360"/>
        <w:rPr>
          <w:rFonts w:ascii="Calibri" w:hAnsi="Calibri" w:cs="Arial"/>
          <w:sz w:val="24"/>
          <w:szCs w:val="24"/>
        </w:rPr>
      </w:pPr>
      <w:r w:rsidRPr="003B2051">
        <w:rPr>
          <w:rFonts w:ascii="Calibri" w:hAnsi="Calibri" w:cs="Arial"/>
          <w:sz w:val="24"/>
          <w:szCs w:val="24"/>
        </w:rPr>
        <w:t xml:space="preserve">[2] </w:t>
      </w:r>
      <w:r w:rsidR="00023243" w:rsidRPr="003B2051">
        <w:rPr>
          <w:rFonts w:ascii="Calibri" w:hAnsi="Calibri" w:cs="Arial"/>
          <w:sz w:val="24"/>
          <w:szCs w:val="24"/>
        </w:rPr>
        <w:t xml:space="preserve">Yuan, S.; Feng, L; Wang, K.; Pang, J.; Bosch, M.; Lollar, C.; Sun, Y.; Qin, J.; Yang, X.; Zhang, P.; Wang, Q.; Zou, L.; Zhang, Y.; Zhang, L.; Fang, Y.; Li, J.; Zhou, H.-C. Stable Metal-Organic Frameworks: Design, Synthesis, and Applications. </w:t>
      </w:r>
      <w:r w:rsidR="00023243" w:rsidRPr="003B2051">
        <w:rPr>
          <w:rFonts w:ascii="Calibri" w:hAnsi="Calibri" w:cs="Arial"/>
          <w:i/>
          <w:iCs/>
          <w:sz w:val="24"/>
          <w:szCs w:val="24"/>
        </w:rPr>
        <w:t>Adv. Mater.</w:t>
      </w:r>
      <w:r w:rsidR="00023243" w:rsidRPr="003B2051">
        <w:rPr>
          <w:rFonts w:ascii="Calibri" w:hAnsi="Calibri" w:cs="Arial"/>
          <w:sz w:val="24"/>
          <w:szCs w:val="24"/>
        </w:rPr>
        <w:t> </w:t>
      </w:r>
      <w:r w:rsidR="00023243" w:rsidRPr="003B2051">
        <w:rPr>
          <w:rFonts w:ascii="Calibri" w:hAnsi="Calibri" w:cs="Arial"/>
          <w:b/>
          <w:bCs/>
          <w:sz w:val="24"/>
          <w:szCs w:val="24"/>
        </w:rPr>
        <w:t>2018</w:t>
      </w:r>
      <w:r w:rsidR="00023243" w:rsidRPr="003B2051">
        <w:rPr>
          <w:rFonts w:ascii="Calibri" w:hAnsi="Calibri" w:cs="Arial"/>
          <w:sz w:val="24"/>
          <w:szCs w:val="24"/>
        </w:rPr>
        <w:t>, 1704303</w:t>
      </w:r>
      <w:r w:rsidRPr="003B2051">
        <w:rPr>
          <w:rFonts w:ascii="Calibri" w:hAnsi="Calibri" w:cs="Arial"/>
          <w:sz w:val="24"/>
          <w:szCs w:val="24"/>
        </w:rPr>
        <w:t>.</w:t>
      </w:r>
    </w:p>
    <w:p w:rsidR="002E2819" w:rsidRPr="003B2051" w:rsidRDefault="002E2819" w:rsidP="00A73FC4">
      <w:pPr>
        <w:spacing w:after="0" w:line="240" w:lineRule="auto"/>
        <w:ind w:left="360" w:hanging="360"/>
        <w:rPr>
          <w:rFonts w:ascii="Calibri" w:hAnsi="Calibri" w:cs="Arial"/>
          <w:sz w:val="24"/>
          <w:szCs w:val="24"/>
        </w:rPr>
      </w:pPr>
      <w:r w:rsidRPr="003B2051">
        <w:rPr>
          <w:rFonts w:ascii="Calibri" w:hAnsi="Calibri" w:cs="Arial"/>
          <w:sz w:val="24"/>
          <w:szCs w:val="24"/>
        </w:rPr>
        <w:t xml:space="preserve">[3] </w:t>
      </w:r>
      <w:r w:rsidR="00A73FC4" w:rsidRPr="003B2051">
        <w:rPr>
          <w:rFonts w:ascii="Calibri" w:hAnsi="Calibri" w:cs="Arial"/>
          <w:sz w:val="24"/>
          <w:szCs w:val="24"/>
        </w:rPr>
        <w:t xml:space="preserve">Wang, K.; </w:t>
      </w:r>
      <w:proofErr w:type="spellStart"/>
      <w:r w:rsidR="00A73FC4" w:rsidRPr="003B2051">
        <w:rPr>
          <w:rFonts w:ascii="Calibri" w:hAnsi="Calibri" w:cs="Arial"/>
          <w:sz w:val="24"/>
          <w:szCs w:val="24"/>
        </w:rPr>
        <w:t>Lv</w:t>
      </w:r>
      <w:proofErr w:type="spellEnd"/>
      <w:r w:rsidR="00A73FC4" w:rsidRPr="003B2051">
        <w:rPr>
          <w:rFonts w:ascii="Calibri" w:hAnsi="Calibri" w:cs="Arial"/>
          <w:sz w:val="24"/>
          <w:szCs w:val="24"/>
        </w:rPr>
        <w:t xml:space="preserve">, X.; Feng, D.; Mao, L.; Zhou, H.-C. </w:t>
      </w:r>
      <w:proofErr w:type="spellStart"/>
      <w:r w:rsidR="00A73FC4" w:rsidRPr="003B2051">
        <w:rPr>
          <w:rFonts w:ascii="Calibri" w:hAnsi="Calibri" w:cs="Arial"/>
          <w:sz w:val="24"/>
          <w:szCs w:val="24"/>
        </w:rPr>
        <w:t>Pyrazolate</w:t>
      </w:r>
      <w:proofErr w:type="spellEnd"/>
      <w:r w:rsidR="00A73FC4" w:rsidRPr="003B2051">
        <w:rPr>
          <w:rFonts w:ascii="Calibri" w:hAnsi="Calibri" w:cs="Arial"/>
          <w:sz w:val="24"/>
          <w:szCs w:val="24"/>
        </w:rPr>
        <w:t xml:space="preserve">-Based </w:t>
      </w:r>
      <w:proofErr w:type="spellStart"/>
      <w:r w:rsidR="00A73FC4" w:rsidRPr="003B2051">
        <w:rPr>
          <w:rFonts w:ascii="Calibri" w:hAnsi="Calibri" w:cs="Arial"/>
          <w:sz w:val="24"/>
          <w:szCs w:val="24"/>
        </w:rPr>
        <w:t>Porphyrinic</w:t>
      </w:r>
      <w:proofErr w:type="spellEnd"/>
      <w:r w:rsidR="00A73FC4" w:rsidRPr="003B2051">
        <w:rPr>
          <w:rFonts w:ascii="Calibri" w:hAnsi="Calibri" w:cs="Arial"/>
          <w:sz w:val="24"/>
          <w:szCs w:val="24"/>
        </w:rPr>
        <w:t xml:space="preserve"> Metal-Organic Framework with Extraordinary Base-Resistance. </w:t>
      </w:r>
      <w:r w:rsidR="00A73FC4" w:rsidRPr="003B2051">
        <w:rPr>
          <w:rFonts w:ascii="Calibri" w:hAnsi="Calibri" w:cs="Arial"/>
          <w:i/>
          <w:iCs/>
          <w:sz w:val="24"/>
          <w:szCs w:val="24"/>
        </w:rPr>
        <w:t>J. Am. Chem. Soc., </w:t>
      </w:r>
      <w:r w:rsidR="00A73FC4" w:rsidRPr="003B2051">
        <w:rPr>
          <w:rFonts w:ascii="Calibri" w:hAnsi="Calibri" w:cs="Arial"/>
          <w:b/>
          <w:bCs/>
          <w:sz w:val="24"/>
          <w:szCs w:val="24"/>
        </w:rPr>
        <w:t>2016</w:t>
      </w:r>
      <w:r w:rsidR="00A73FC4" w:rsidRPr="003B2051">
        <w:rPr>
          <w:rFonts w:ascii="Calibri" w:hAnsi="Calibri" w:cs="Arial"/>
          <w:sz w:val="24"/>
          <w:szCs w:val="24"/>
        </w:rPr>
        <w:t>, </w:t>
      </w:r>
      <w:r w:rsidR="00A73FC4" w:rsidRPr="003B2051">
        <w:rPr>
          <w:rFonts w:ascii="Calibri" w:hAnsi="Calibri" w:cs="Arial"/>
          <w:i/>
          <w:iCs/>
          <w:sz w:val="24"/>
          <w:szCs w:val="24"/>
        </w:rPr>
        <w:t>138</w:t>
      </w:r>
      <w:r w:rsidR="00A73FC4" w:rsidRPr="003B2051">
        <w:rPr>
          <w:rFonts w:ascii="Calibri" w:hAnsi="Calibri" w:cs="Arial"/>
          <w:sz w:val="24"/>
          <w:szCs w:val="24"/>
        </w:rPr>
        <w:t> (3), 914-919</w:t>
      </w:r>
      <w:r w:rsidRPr="003B2051">
        <w:rPr>
          <w:rFonts w:ascii="Calibri" w:hAnsi="Calibri" w:cs="Arial"/>
          <w:sz w:val="24"/>
          <w:szCs w:val="24"/>
        </w:rPr>
        <w:t>.</w:t>
      </w:r>
    </w:p>
    <w:p w:rsidR="002E2819" w:rsidRPr="003B2051" w:rsidRDefault="002E2819" w:rsidP="00A73FC4">
      <w:pPr>
        <w:spacing w:after="0" w:line="240" w:lineRule="auto"/>
        <w:ind w:left="360" w:hanging="360"/>
        <w:rPr>
          <w:rFonts w:ascii="Calibri" w:hAnsi="Calibri" w:cs="Arial"/>
          <w:sz w:val="24"/>
          <w:szCs w:val="24"/>
        </w:rPr>
      </w:pPr>
      <w:r w:rsidRPr="003B2051">
        <w:rPr>
          <w:rFonts w:ascii="Calibri" w:hAnsi="Calibri" w:cs="Arial"/>
          <w:sz w:val="24"/>
          <w:szCs w:val="24"/>
        </w:rPr>
        <w:t xml:space="preserve">[4] </w:t>
      </w:r>
      <w:proofErr w:type="spellStart"/>
      <w:r w:rsidR="00A73FC4" w:rsidRPr="003B2051">
        <w:rPr>
          <w:rFonts w:ascii="Calibri" w:hAnsi="Calibri" w:cs="Arial"/>
          <w:sz w:val="24"/>
          <w:szCs w:val="24"/>
        </w:rPr>
        <w:t>Lv</w:t>
      </w:r>
      <w:proofErr w:type="spellEnd"/>
      <w:r w:rsidR="00A73FC4" w:rsidRPr="003B2051">
        <w:rPr>
          <w:rFonts w:ascii="Calibri" w:hAnsi="Calibri" w:cs="Arial"/>
          <w:sz w:val="24"/>
          <w:szCs w:val="24"/>
        </w:rPr>
        <w:t xml:space="preserve">, X.-L.; Wang, K.; Wang, B.; Su, J.; Zou, X.; </w:t>
      </w:r>
      <w:proofErr w:type="spellStart"/>
      <w:r w:rsidR="00A73FC4" w:rsidRPr="003B2051">
        <w:rPr>
          <w:rFonts w:ascii="Calibri" w:hAnsi="Calibri" w:cs="Arial"/>
          <w:sz w:val="24"/>
          <w:szCs w:val="24"/>
        </w:rPr>
        <w:t>Xie</w:t>
      </w:r>
      <w:proofErr w:type="spellEnd"/>
      <w:r w:rsidR="00A73FC4" w:rsidRPr="003B2051">
        <w:rPr>
          <w:rFonts w:ascii="Calibri" w:hAnsi="Calibri" w:cs="Arial"/>
          <w:sz w:val="24"/>
          <w:szCs w:val="24"/>
        </w:rPr>
        <w:t xml:space="preserve">, Y.; Li, J.-R.; Zhou, H.-C. A Base-Resistant </w:t>
      </w:r>
      <w:proofErr w:type="spellStart"/>
      <w:r w:rsidR="00A73FC4" w:rsidRPr="003B2051">
        <w:rPr>
          <w:rFonts w:ascii="Calibri" w:hAnsi="Calibri" w:cs="Arial"/>
          <w:sz w:val="24"/>
          <w:szCs w:val="24"/>
        </w:rPr>
        <w:t>Metalloporphyrin</w:t>
      </w:r>
      <w:proofErr w:type="spellEnd"/>
      <w:r w:rsidR="00A73FC4" w:rsidRPr="003B2051">
        <w:rPr>
          <w:rFonts w:ascii="Calibri" w:hAnsi="Calibri" w:cs="Arial"/>
          <w:sz w:val="24"/>
          <w:szCs w:val="24"/>
        </w:rPr>
        <w:t xml:space="preserve"> Metal–Organic Framework for C–H Bond Halogenation. </w:t>
      </w:r>
      <w:r w:rsidR="00A73FC4" w:rsidRPr="003B2051">
        <w:rPr>
          <w:rFonts w:ascii="Calibri" w:hAnsi="Calibri" w:cs="Arial"/>
          <w:i/>
          <w:iCs/>
          <w:sz w:val="24"/>
          <w:szCs w:val="24"/>
        </w:rPr>
        <w:t>J. Am. Chem. Soc.</w:t>
      </w:r>
      <w:r w:rsidR="00A73FC4" w:rsidRPr="003B2051">
        <w:rPr>
          <w:rFonts w:ascii="Calibri" w:hAnsi="Calibri" w:cs="Arial"/>
          <w:b/>
          <w:bCs/>
          <w:sz w:val="24"/>
          <w:szCs w:val="24"/>
        </w:rPr>
        <w:t> 2017</w:t>
      </w:r>
      <w:r w:rsidR="00A73FC4" w:rsidRPr="003B2051">
        <w:rPr>
          <w:rFonts w:ascii="Calibri" w:hAnsi="Calibri" w:cs="Arial"/>
          <w:sz w:val="24"/>
          <w:szCs w:val="24"/>
        </w:rPr>
        <w:t>, </w:t>
      </w:r>
      <w:r w:rsidR="00A73FC4" w:rsidRPr="003B2051">
        <w:rPr>
          <w:rFonts w:ascii="Calibri" w:hAnsi="Calibri" w:cs="Arial"/>
          <w:i/>
          <w:iCs/>
          <w:sz w:val="24"/>
          <w:szCs w:val="24"/>
        </w:rPr>
        <w:t>139</w:t>
      </w:r>
      <w:r w:rsidR="00A73FC4" w:rsidRPr="003B2051">
        <w:rPr>
          <w:rFonts w:ascii="Calibri" w:hAnsi="Calibri" w:cs="Arial"/>
          <w:sz w:val="24"/>
          <w:szCs w:val="24"/>
        </w:rPr>
        <w:t> (1), 211-217</w:t>
      </w:r>
      <w:r w:rsidRPr="003B2051">
        <w:rPr>
          <w:rFonts w:ascii="Calibri" w:hAnsi="Calibri" w:cs="Arial"/>
          <w:sz w:val="24"/>
          <w:szCs w:val="24"/>
        </w:rPr>
        <w:t>.</w:t>
      </w:r>
    </w:p>
    <w:p w:rsidR="002E2819" w:rsidRPr="003B2051" w:rsidRDefault="002E2819" w:rsidP="00AB1449">
      <w:pPr>
        <w:spacing w:after="0" w:line="240" w:lineRule="auto"/>
        <w:ind w:left="360" w:hanging="360"/>
        <w:rPr>
          <w:rFonts w:ascii="Calibri" w:hAnsi="Calibri" w:cs="Arial"/>
          <w:sz w:val="24"/>
          <w:szCs w:val="24"/>
        </w:rPr>
      </w:pPr>
      <w:r w:rsidRPr="003B2051">
        <w:rPr>
          <w:rFonts w:ascii="Calibri" w:hAnsi="Calibri" w:cs="Arial"/>
          <w:sz w:val="24"/>
          <w:szCs w:val="24"/>
        </w:rPr>
        <w:t xml:space="preserve">[5] </w:t>
      </w:r>
      <w:r w:rsidR="00AB1449" w:rsidRPr="003B2051">
        <w:rPr>
          <w:rFonts w:ascii="Calibri" w:hAnsi="Calibri" w:cs="Arial"/>
          <w:sz w:val="24"/>
          <w:szCs w:val="24"/>
        </w:rPr>
        <w:t>Huang, N.; Yuan, S.; Drake, H.; Yang, X.; Pang, J.; Qin, J.; Li, J.; Zhang, Y.; Wang, Q.; Jiang, D.; Zhou, H.-C. Systematic Engineering of Single Substitution in Zirconium Metal–Organic Frameworks Toward High-Performance Catalysis. </w:t>
      </w:r>
      <w:r w:rsidR="00AB1449" w:rsidRPr="003B2051">
        <w:rPr>
          <w:rFonts w:ascii="Calibri" w:hAnsi="Calibri" w:cs="Arial"/>
          <w:i/>
          <w:iCs/>
          <w:sz w:val="24"/>
          <w:szCs w:val="24"/>
        </w:rPr>
        <w:t>J. Am. Chem. Soc.</w:t>
      </w:r>
      <w:r w:rsidR="00AB1449" w:rsidRPr="003B2051">
        <w:rPr>
          <w:rFonts w:ascii="Calibri" w:hAnsi="Calibri" w:cs="Arial"/>
          <w:b/>
          <w:bCs/>
          <w:sz w:val="24"/>
          <w:szCs w:val="24"/>
        </w:rPr>
        <w:t> 2017</w:t>
      </w:r>
      <w:r w:rsidR="00AB1449" w:rsidRPr="003B2051">
        <w:rPr>
          <w:rFonts w:ascii="Calibri" w:hAnsi="Calibri" w:cs="Arial"/>
          <w:sz w:val="24"/>
          <w:szCs w:val="24"/>
        </w:rPr>
        <w:t>, </w:t>
      </w:r>
      <w:r w:rsidR="00AB1449" w:rsidRPr="003B2051">
        <w:rPr>
          <w:rFonts w:ascii="Calibri" w:hAnsi="Calibri" w:cs="Arial"/>
          <w:i/>
          <w:iCs/>
          <w:sz w:val="24"/>
          <w:szCs w:val="24"/>
        </w:rPr>
        <w:t>139</w:t>
      </w:r>
      <w:r w:rsidR="00AB1449" w:rsidRPr="003B2051">
        <w:rPr>
          <w:rFonts w:ascii="Calibri" w:hAnsi="Calibri" w:cs="Arial"/>
          <w:sz w:val="24"/>
          <w:szCs w:val="24"/>
        </w:rPr>
        <w:t> (51), 18590-18597</w:t>
      </w:r>
      <w:r w:rsidRPr="003B2051">
        <w:rPr>
          <w:rFonts w:ascii="Calibri" w:hAnsi="Calibri" w:cs="Arial"/>
          <w:sz w:val="24"/>
          <w:szCs w:val="24"/>
        </w:rPr>
        <w:t>.</w:t>
      </w:r>
    </w:p>
    <w:p w:rsidR="002E2819" w:rsidRPr="003B2051" w:rsidRDefault="002E2819" w:rsidP="00AB1449">
      <w:pPr>
        <w:spacing w:after="0" w:line="240" w:lineRule="auto"/>
        <w:ind w:left="360" w:hanging="360"/>
        <w:rPr>
          <w:rFonts w:ascii="Calibri" w:hAnsi="Calibri" w:cs="Arial"/>
          <w:sz w:val="24"/>
          <w:szCs w:val="24"/>
        </w:rPr>
      </w:pPr>
      <w:r w:rsidRPr="003B2051">
        <w:rPr>
          <w:rFonts w:ascii="Calibri" w:hAnsi="Calibri" w:cs="Arial"/>
          <w:sz w:val="24"/>
          <w:szCs w:val="24"/>
        </w:rPr>
        <w:t xml:space="preserve">[6] </w:t>
      </w:r>
      <w:r w:rsidR="00AB1449" w:rsidRPr="003B2051">
        <w:rPr>
          <w:rFonts w:ascii="Calibri" w:hAnsi="Calibri" w:cs="Arial"/>
          <w:sz w:val="24"/>
          <w:szCs w:val="24"/>
        </w:rPr>
        <w:t xml:space="preserve">Huang, N.; Wang, K.; Drake, H.; </w:t>
      </w:r>
      <w:proofErr w:type="spellStart"/>
      <w:r w:rsidR="00AB1449" w:rsidRPr="003B2051">
        <w:rPr>
          <w:rFonts w:ascii="Calibri" w:hAnsi="Calibri" w:cs="Arial"/>
          <w:sz w:val="24"/>
          <w:szCs w:val="24"/>
        </w:rPr>
        <w:t>Cai</w:t>
      </w:r>
      <w:proofErr w:type="spellEnd"/>
      <w:r w:rsidR="00AB1449" w:rsidRPr="003B2051">
        <w:rPr>
          <w:rFonts w:ascii="Calibri" w:hAnsi="Calibri" w:cs="Arial"/>
          <w:sz w:val="24"/>
          <w:szCs w:val="24"/>
        </w:rPr>
        <w:t xml:space="preserve">, P.; Pang, J.; Li, J.; </w:t>
      </w:r>
      <w:proofErr w:type="spellStart"/>
      <w:r w:rsidR="00AB1449" w:rsidRPr="003B2051">
        <w:rPr>
          <w:rFonts w:ascii="Calibri" w:hAnsi="Calibri" w:cs="Arial"/>
          <w:sz w:val="24"/>
          <w:szCs w:val="24"/>
        </w:rPr>
        <w:t>Che</w:t>
      </w:r>
      <w:proofErr w:type="spellEnd"/>
      <w:r w:rsidR="00AB1449" w:rsidRPr="003B2051">
        <w:rPr>
          <w:rFonts w:ascii="Calibri" w:hAnsi="Calibri" w:cs="Arial"/>
          <w:sz w:val="24"/>
          <w:szCs w:val="24"/>
        </w:rPr>
        <w:t xml:space="preserve">, S.; Huang, L.; Wang, Q.; Zhou, H.-C. Tailor-Made </w:t>
      </w:r>
      <w:proofErr w:type="spellStart"/>
      <w:r w:rsidR="00AB1449" w:rsidRPr="003B2051">
        <w:rPr>
          <w:rFonts w:ascii="Calibri" w:hAnsi="Calibri" w:cs="Arial"/>
          <w:sz w:val="24"/>
          <w:szCs w:val="24"/>
        </w:rPr>
        <w:t>Pyrazolide</w:t>
      </w:r>
      <w:proofErr w:type="spellEnd"/>
      <w:r w:rsidR="00AB1449" w:rsidRPr="003B2051">
        <w:rPr>
          <w:rFonts w:ascii="Calibri" w:hAnsi="Calibri" w:cs="Arial"/>
          <w:sz w:val="24"/>
          <w:szCs w:val="24"/>
        </w:rPr>
        <w:t>-Based Metal-Organic Frameworks for Selective Catalysis.</w:t>
      </w:r>
      <w:r w:rsidR="00AB1449" w:rsidRPr="003B2051">
        <w:rPr>
          <w:rFonts w:ascii="Calibri" w:hAnsi="Calibri" w:cs="Arial"/>
          <w:i/>
          <w:iCs/>
          <w:sz w:val="24"/>
          <w:szCs w:val="24"/>
        </w:rPr>
        <w:t> J. Am. Chem. Soc.</w:t>
      </w:r>
      <w:r w:rsidR="00AB1449" w:rsidRPr="003B2051">
        <w:rPr>
          <w:rFonts w:ascii="Calibri" w:hAnsi="Calibri" w:cs="Arial"/>
          <w:sz w:val="24"/>
          <w:szCs w:val="24"/>
        </w:rPr>
        <w:t>, </w:t>
      </w:r>
      <w:r w:rsidR="00AB1449" w:rsidRPr="003B2051">
        <w:rPr>
          <w:rFonts w:ascii="Calibri" w:hAnsi="Calibri" w:cs="Arial"/>
          <w:b/>
          <w:bCs/>
          <w:sz w:val="24"/>
          <w:szCs w:val="24"/>
        </w:rPr>
        <w:t>2018</w:t>
      </w:r>
      <w:r w:rsidR="00AB1449" w:rsidRPr="003B2051">
        <w:rPr>
          <w:rFonts w:ascii="Calibri" w:hAnsi="Calibri" w:cs="Arial"/>
          <w:sz w:val="24"/>
          <w:szCs w:val="24"/>
        </w:rPr>
        <w:t>, </w:t>
      </w:r>
      <w:r w:rsidR="00AB1449" w:rsidRPr="003B2051">
        <w:rPr>
          <w:rFonts w:ascii="Calibri" w:hAnsi="Calibri" w:cs="Arial"/>
          <w:i/>
          <w:iCs/>
          <w:sz w:val="24"/>
          <w:szCs w:val="24"/>
        </w:rPr>
        <w:t>140</w:t>
      </w:r>
      <w:r w:rsidR="00AB1449" w:rsidRPr="003B2051">
        <w:rPr>
          <w:rFonts w:ascii="Calibri" w:hAnsi="Calibri" w:cs="Arial"/>
          <w:sz w:val="24"/>
          <w:szCs w:val="24"/>
        </w:rPr>
        <w:t> (20), 6383-6390.</w:t>
      </w:r>
    </w:p>
    <w:p w:rsidR="002E2819" w:rsidRPr="003B2051" w:rsidRDefault="002E2819" w:rsidP="00AB1449">
      <w:pPr>
        <w:spacing w:after="0" w:line="240" w:lineRule="auto"/>
        <w:ind w:left="360" w:hanging="360"/>
        <w:rPr>
          <w:rFonts w:ascii="Calibri" w:hAnsi="Calibri" w:cs="Arial"/>
          <w:sz w:val="24"/>
          <w:szCs w:val="24"/>
        </w:rPr>
      </w:pPr>
      <w:r w:rsidRPr="003B2051">
        <w:rPr>
          <w:rFonts w:ascii="Calibri" w:hAnsi="Calibri" w:cs="Arial"/>
          <w:sz w:val="24"/>
          <w:szCs w:val="24"/>
        </w:rPr>
        <w:t xml:space="preserve">[7] </w:t>
      </w:r>
      <w:r w:rsidR="00AB1449" w:rsidRPr="003B2051">
        <w:rPr>
          <w:rFonts w:ascii="Calibri" w:hAnsi="Calibri" w:cs="Arial"/>
          <w:sz w:val="24"/>
          <w:szCs w:val="24"/>
        </w:rPr>
        <w:t>Yuan, S.; Qin, J.-S.; Li, J.; Huang, L.; Feng, L.; Fang, Y.; Lollar, C.; Pang, J.; Zhang, L.; Sun, D.; Alsalme, A.; Cagin, T.; Zhou, H.-C. Retrosynthesis of Multi-Component Metal-Organic Frameworks. </w:t>
      </w:r>
      <w:r w:rsidR="00AB1449" w:rsidRPr="003B2051">
        <w:rPr>
          <w:rFonts w:ascii="Calibri" w:hAnsi="Calibri" w:cs="Arial"/>
          <w:i/>
          <w:iCs/>
          <w:sz w:val="24"/>
          <w:szCs w:val="24"/>
        </w:rPr>
        <w:t xml:space="preserve">Nat. </w:t>
      </w:r>
      <w:proofErr w:type="spellStart"/>
      <w:r w:rsidR="00AB1449" w:rsidRPr="003B2051">
        <w:rPr>
          <w:rFonts w:ascii="Calibri" w:hAnsi="Calibri" w:cs="Arial"/>
          <w:i/>
          <w:iCs/>
          <w:sz w:val="24"/>
          <w:szCs w:val="24"/>
        </w:rPr>
        <w:t>Commun</w:t>
      </w:r>
      <w:proofErr w:type="spellEnd"/>
      <w:r w:rsidR="00AB1449" w:rsidRPr="003B2051">
        <w:rPr>
          <w:rFonts w:ascii="Calibri" w:hAnsi="Calibri" w:cs="Arial"/>
          <w:i/>
          <w:iCs/>
          <w:sz w:val="24"/>
          <w:szCs w:val="24"/>
        </w:rPr>
        <w:t>.</w:t>
      </w:r>
      <w:r w:rsidR="00AB1449" w:rsidRPr="003B2051">
        <w:rPr>
          <w:rFonts w:ascii="Calibri" w:hAnsi="Calibri" w:cs="Arial"/>
          <w:sz w:val="24"/>
          <w:szCs w:val="24"/>
        </w:rPr>
        <w:t> </w:t>
      </w:r>
      <w:r w:rsidR="00AB1449" w:rsidRPr="003B2051">
        <w:rPr>
          <w:rFonts w:ascii="Calibri" w:hAnsi="Calibri" w:cs="Arial"/>
          <w:b/>
          <w:bCs/>
          <w:sz w:val="24"/>
          <w:szCs w:val="24"/>
        </w:rPr>
        <w:t>2018</w:t>
      </w:r>
      <w:r w:rsidR="00AB1449" w:rsidRPr="003B2051">
        <w:rPr>
          <w:rFonts w:ascii="Calibri" w:hAnsi="Calibri" w:cs="Arial"/>
          <w:sz w:val="24"/>
          <w:szCs w:val="24"/>
        </w:rPr>
        <w:t>, </w:t>
      </w:r>
      <w:r w:rsidR="00AB1449" w:rsidRPr="003B2051">
        <w:rPr>
          <w:rFonts w:ascii="Calibri" w:hAnsi="Calibri" w:cs="Arial"/>
          <w:i/>
          <w:iCs/>
          <w:sz w:val="24"/>
          <w:szCs w:val="24"/>
        </w:rPr>
        <w:t>9</w:t>
      </w:r>
      <w:r w:rsidR="00AB1449" w:rsidRPr="003B2051">
        <w:rPr>
          <w:rFonts w:ascii="Calibri" w:hAnsi="Calibri" w:cs="Arial"/>
          <w:sz w:val="24"/>
          <w:szCs w:val="24"/>
        </w:rPr>
        <w:t>, 808.</w:t>
      </w:r>
    </w:p>
    <w:p w:rsidR="002E2819" w:rsidRPr="003B2051" w:rsidRDefault="002E2819" w:rsidP="00AB1449">
      <w:pPr>
        <w:spacing w:after="0" w:line="240" w:lineRule="auto"/>
        <w:ind w:left="360" w:hanging="360"/>
        <w:rPr>
          <w:rFonts w:ascii="Calibri" w:hAnsi="Calibri" w:cs="Arial"/>
          <w:sz w:val="24"/>
          <w:szCs w:val="24"/>
        </w:rPr>
      </w:pPr>
      <w:r w:rsidRPr="003B2051">
        <w:rPr>
          <w:rFonts w:ascii="Calibri" w:hAnsi="Calibri" w:cs="Arial"/>
          <w:sz w:val="24"/>
          <w:szCs w:val="24"/>
        </w:rPr>
        <w:t xml:space="preserve">[8] </w:t>
      </w:r>
      <w:r w:rsidR="00AB1449" w:rsidRPr="003B2051">
        <w:rPr>
          <w:rFonts w:ascii="Calibri" w:hAnsi="Calibri" w:cs="Arial"/>
          <w:sz w:val="24"/>
          <w:szCs w:val="24"/>
        </w:rPr>
        <w:t xml:space="preserve">Yuan, S.; Zou, L.; Qin, J.-S.; Li, J.; Feng, L; Wang, X.; Bosch, M.; Alsalme, A.; Cagin, T.; Zhou, H.-C. Construction of Hierarchically Porous Metal–Organic Frameworks through Linker </w:t>
      </w:r>
      <w:proofErr w:type="spellStart"/>
      <w:r w:rsidR="00AB1449" w:rsidRPr="003B2051">
        <w:rPr>
          <w:rFonts w:ascii="Calibri" w:hAnsi="Calibri" w:cs="Arial"/>
          <w:sz w:val="24"/>
          <w:szCs w:val="24"/>
        </w:rPr>
        <w:t>Labilization</w:t>
      </w:r>
      <w:proofErr w:type="spellEnd"/>
      <w:r w:rsidR="00AB1449" w:rsidRPr="003B2051">
        <w:rPr>
          <w:rFonts w:ascii="Calibri" w:hAnsi="Calibri" w:cs="Arial"/>
          <w:sz w:val="24"/>
          <w:szCs w:val="24"/>
        </w:rPr>
        <w:t xml:space="preserve">. </w:t>
      </w:r>
      <w:r w:rsidR="00AB1449" w:rsidRPr="003B2051">
        <w:rPr>
          <w:rFonts w:ascii="Calibri" w:hAnsi="Calibri" w:cs="Arial"/>
          <w:i/>
          <w:iCs/>
          <w:sz w:val="24"/>
          <w:szCs w:val="24"/>
        </w:rPr>
        <w:t xml:space="preserve">Nat. </w:t>
      </w:r>
      <w:proofErr w:type="spellStart"/>
      <w:r w:rsidR="00AB1449" w:rsidRPr="003B2051">
        <w:rPr>
          <w:rFonts w:ascii="Calibri" w:hAnsi="Calibri" w:cs="Arial"/>
          <w:i/>
          <w:iCs/>
          <w:sz w:val="24"/>
          <w:szCs w:val="24"/>
        </w:rPr>
        <w:t>Commun</w:t>
      </w:r>
      <w:proofErr w:type="spellEnd"/>
      <w:r w:rsidR="00AB1449" w:rsidRPr="003B2051">
        <w:rPr>
          <w:rFonts w:ascii="Calibri" w:hAnsi="Calibri" w:cs="Arial"/>
          <w:i/>
          <w:iCs/>
          <w:sz w:val="24"/>
          <w:szCs w:val="24"/>
        </w:rPr>
        <w:t>.</w:t>
      </w:r>
      <w:r w:rsidR="00AB1449" w:rsidRPr="003B2051">
        <w:rPr>
          <w:rFonts w:ascii="Calibri" w:hAnsi="Calibri" w:cs="Arial"/>
          <w:b/>
          <w:bCs/>
          <w:sz w:val="24"/>
          <w:szCs w:val="24"/>
        </w:rPr>
        <w:t> 2017</w:t>
      </w:r>
      <w:r w:rsidR="00AB1449" w:rsidRPr="003B2051">
        <w:rPr>
          <w:rFonts w:ascii="Calibri" w:hAnsi="Calibri" w:cs="Arial"/>
          <w:sz w:val="24"/>
          <w:szCs w:val="24"/>
        </w:rPr>
        <w:t>, </w:t>
      </w:r>
      <w:r w:rsidR="00AB1449" w:rsidRPr="003B2051">
        <w:rPr>
          <w:rFonts w:ascii="Calibri" w:hAnsi="Calibri" w:cs="Arial"/>
          <w:i/>
          <w:iCs/>
          <w:sz w:val="24"/>
          <w:szCs w:val="24"/>
        </w:rPr>
        <w:t>8</w:t>
      </w:r>
      <w:r w:rsidRPr="003B2051">
        <w:rPr>
          <w:rFonts w:ascii="Calibri" w:hAnsi="Calibri" w:cs="Arial"/>
          <w:sz w:val="24"/>
          <w:szCs w:val="24"/>
        </w:rPr>
        <w:t>.</w:t>
      </w:r>
    </w:p>
    <w:p w:rsidR="0050581A" w:rsidRPr="003B2051" w:rsidRDefault="002E2819" w:rsidP="00706DF2">
      <w:pPr>
        <w:spacing w:after="0" w:line="240" w:lineRule="auto"/>
        <w:ind w:left="360" w:hanging="360"/>
        <w:rPr>
          <w:rFonts w:ascii="Calibri" w:hAnsi="Calibri" w:cs="Arial"/>
          <w:sz w:val="24"/>
          <w:szCs w:val="24"/>
        </w:rPr>
      </w:pPr>
      <w:r w:rsidRPr="003B2051">
        <w:rPr>
          <w:rFonts w:ascii="Calibri" w:hAnsi="Calibri" w:cs="Arial"/>
          <w:sz w:val="24"/>
          <w:szCs w:val="24"/>
        </w:rPr>
        <w:t xml:space="preserve">[9] </w:t>
      </w:r>
      <w:r w:rsidR="00AB1449" w:rsidRPr="003B2051">
        <w:rPr>
          <w:rFonts w:ascii="Calibri" w:hAnsi="Calibri" w:cs="Arial"/>
          <w:sz w:val="24"/>
          <w:szCs w:val="24"/>
        </w:rPr>
        <w:t>Yuan, S.; Chen, Y.-P.; Qin, J.-S.; Lu, W.; Zou, L.; Zhang, Q.; Wang, X.; Sun, X.; Zhou, H.-C.</w:t>
      </w:r>
      <w:r w:rsidR="00706DF2" w:rsidRPr="003B2051">
        <w:rPr>
          <w:rFonts w:ascii="Calibri" w:hAnsi="Calibri" w:cs="Arial"/>
          <w:sz w:val="24"/>
          <w:szCs w:val="24"/>
        </w:rPr>
        <w:t xml:space="preserve"> Linker Installation: Engineering Pore Environment with Precisely Placed Functionalities in Zirconium MOFs.</w:t>
      </w:r>
      <w:r w:rsidR="00AB1449" w:rsidRPr="003B2051">
        <w:rPr>
          <w:rFonts w:ascii="Calibri" w:hAnsi="Calibri" w:cs="Arial"/>
          <w:sz w:val="24"/>
          <w:szCs w:val="24"/>
        </w:rPr>
        <w:t> </w:t>
      </w:r>
      <w:r w:rsidR="00AB1449" w:rsidRPr="003B2051">
        <w:rPr>
          <w:rFonts w:ascii="Calibri" w:hAnsi="Calibri" w:cs="Arial"/>
          <w:i/>
          <w:iCs/>
          <w:sz w:val="24"/>
          <w:szCs w:val="24"/>
        </w:rPr>
        <w:t>J. Am. Chem. Soc.,</w:t>
      </w:r>
      <w:r w:rsidR="00AB1449" w:rsidRPr="003B2051">
        <w:rPr>
          <w:rFonts w:ascii="Calibri" w:hAnsi="Calibri" w:cs="Arial"/>
          <w:sz w:val="24"/>
          <w:szCs w:val="24"/>
        </w:rPr>
        <w:t> </w:t>
      </w:r>
      <w:r w:rsidR="00AB1449" w:rsidRPr="003B2051">
        <w:rPr>
          <w:rFonts w:ascii="Calibri" w:hAnsi="Calibri" w:cs="Arial"/>
          <w:b/>
          <w:bCs/>
          <w:sz w:val="24"/>
          <w:szCs w:val="24"/>
        </w:rPr>
        <w:t>2016</w:t>
      </w:r>
      <w:r w:rsidR="00AB1449" w:rsidRPr="003B2051">
        <w:rPr>
          <w:rFonts w:ascii="Calibri" w:hAnsi="Calibri" w:cs="Arial"/>
          <w:sz w:val="24"/>
          <w:szCs w:val="24"/>
        </w:rPr>
        <w:t>, </w:t>
      </w:r>
      <w:r w:rsidR="00AB1449" w:rsidRPr="003B2051">
        <w:rPr>
          <w:rFonts w:ascii="Calibri" w:hAnsi="Calibri" w:cs="Arial"/>
          <w:i/>
          <w:iCs/>
          <w:sz w:val="24"/>
          <w:szCs w:val="24"/>
        </w:rPr>
        <w:t>138</w:t>
      </w:r>
      <w:r w:rsidR="00AB1449" w:rsidRPr="003B2051">
        <w:rPr>
          <w:rFonts w:ascii="Calibri" w:hAnsi="Calibri" w:cs="Arial"/>
          <w:sz w:val="24"/>
          <w:szCs w:val="24"/>
        </w:rPr>
        <w:t>(28), 8912.</w:t>
      </w:r>
    </w:p>
    <w:p w:rsidR="0050581A" w:rsidRPr="003B2051" w:rsidRDefault="0050581A" w:rsidP="008124FF">
      <w:pPr>
        <w:spacing w:after="0"/>
        <w:rPr>
          <w:rFonts w:ascii="Calibri" w:hAnsi="Calibri" w:cs="Arial"/>
          <w:b/>
          <w:sz w:val="24"/>
          <w:szCs w:val="24"/>
        </w:rPr>
      </w:pPr>
    </w:p>
    <w:p w:rsidR="00F21A5A" w:rsidRPr="003B2051" w:rsidRDefault="00F21A5A" w:rsidP="008124FF">
      <w:pPr>
        <w:spacing w:after="0"/>
        <w:rPr>
          <w:rFonts w:ascii="Calibri" w:hAnsi="Calibri" w:cs="Arial"/>
          <w:sz w:val="24"/>
          <w:szCs w:val="24"/>
        </w:rPr>
      </w:pPr>
    </w:p>
    <w:sectPr w:rsidR="00F21A5A" w:rsidRPr="003B2051" w:rsidSect="002F320D">
      <w:headerReference w:type="even" r:id="rId10"/>
      <w:footerReference w:type="even" r:id="rId11"/>
      <w:footerReference w:type="first" r:id="rId12"/>
      <w:pgSz w:w="11909" w:h="16834" w:code="9"/>
      <w:pgMar w:top="1411"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0E" w:rsidRDefault="00327C0E">
      <w:pPr>
        <w:spacing w:after="0" w:line="240" w:lineRule="auto"/>
      </w:pPr>
      <w:r>
        <w:separator/>
      </w:r>
    </w:p>
  </w:endnote>
  <w:endnote w:type="continuationSeparator" w:id="0">
    <w:p w:rsidR="00327C0E" w:rsidRDefault="0032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7A" w:rsidRDefault="005C377A">
    <w:pPr>
      <w:pStyle w:val="Footer"/>
    </w:pPr>
  </w:p>
  <w:p w:rsidR="005C377A" w:rsidRDefault="005C377A">
    <w:pPr>
      <w:pStyle w:val="FooterEven"/>
    </w:pPr>
    <w:r>
      <w:t xml:space="preserve">Page </w:t>
    </w:r>
    <w:r>
      <w:fldChar w:fldCharType="begin"/>
    </w:r>
    <w:r>
      <w:instrText xml:space="preserve"> PAGE   \* MERGEFORMAT </w:instrText>
    </w:r>
    <w:r>
      <w:fldChar w:fldCharType="separate"/>
    </w:r>
    <w:r>
      <w:rPr>
        <w:noProof/>
        <w:sz w:val="24"/>
        <w:szCs w:val="2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7A" w:rsidRPr="00A82FFC" w:rsidRDefault="005C377A" w:rsidP="00A82FFC">
    <w:pPr>
      <w:pStyle w:val="Footer"/>
      <w:spacing w:after="0"/>
      <w:jc w:val="center"/>
      <w:rPr>
        <w:rFonts w:ascii="Arial" w:hAnsi="Arial" w:cs="Arial"/>
        <w:i/>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0E" w:rsidRDefault="00327C0E">
      <w:pPr>
        <w:spacing w:after="0" w:line="240" w:lineRule="auto"/>
      </w:pPr>
      <w:r>
        <w:separator/>
      </w:r>
    </w:p>
  </w:footnote>
  <w:footnote w:type="continuationSeparator" w:id="0">
    <w:p w:rsidR="00327C0E" w:rsidRDefault="0032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7A" w:rsidRDefault="005C377A">
    <w:pPr>
      <w:pStyle w:val="HeaderEven"/>
    </w:pPr>
    <w:r>
      <w:t>Poster Title (14pt Tahoma Bold)</w:t>
    </w:r>
  </w:p>
  <w:p w:rsidR="005C377A" w:rsidRDefault="005C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428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2"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3"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4"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5"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04567B"/>
    <w:multiLevelType w:val="hybridMultilevel"/>
    <w:tmpl w:val="59DE2820"/>
    <w:lvl w:ilvl="0" w:tplc="B834278A">
      <w:start w:val="8"/>
      <w:numFmt w:val="bullet"/>
      <w:lvlText w:val="-"/>
      <w:lvlJc w:val="left"/>
      <w:pPr>
        <w:ind w:left="720" w:hanging="360"/>
      </w:pPr>
      <w:rPr>
        <w:rFonts w:ascii="Calibri" w:eastAsia="Tw Cen MT"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23750"/>
    <w:multiLevelType w:val="hybridMultilevel"/>
    <w:tmpl w:val="64E65268"/>
    <w:lvl w:ilvl="0" w:tplc="55CE3ADC">
      <w:start w:val="8"/>
      <w:numFmt w:val="bullet"/>
      <w:lvlText w:val=""/>
      <w:lvlJc w:val="left"/>
      <w:pPr>
        <w:ind w:left="720" w:hanging="360"/>
      </w:pPr>
      <w:rPr>
        <w:rFonts w:ascii="Symbol" w:eastAsia="Tw Cen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6"/>
  </w:num>
  <w:num w:numId="12">
    <w:abstractNumId w:val="7"/>
  </w:num>
  <w:num w:numId="13">
    <w:abstractNumId w:val="4"/>
  </w:num>
  <w:num w:numId="14">
    <w:abstractNumId w:val="3"/>
  </w:num>
  <w:num w:numId="15">
    <w:abstractNumId w:val="2"/>
  </w:num>
  <w:num w:numId="16">
    <w:abstractNumId w:val="1"/>
  </w:num>
  <w:num w:numId="17">
    <w:abstractNumId w:val="6"/>
  </w:num>
  <w:num w:numId="18">
    <w:abstractNumId w:val="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4B"/>
    <w:rsid w:val="00023243"/>
    <w:rsid w:val="0003293B"/>
    <w:rsid w:val="00041D40"/>
    <w:rsid w:val="000961E3"/>
    <w:rsid w:val="000C0B85"/>
    <w:rsid w:val="000C503E"/>
    <w:rsid w:val="000F6299"/>
    <w:rsid w:val="00120D00"/>
    <w:rsid w:val="001279C3"/>
    <w:rsid w:val="00181034"/>
    <w:rsid w:val="00185604"/>
    <w:rsid w:val="001A74C2"/>
    <w:rsid w:val="001C17B8"/>
    <w:rsid w:val="0020196F"/>
    <w:rsid w:val="0020596C"/>
    <w:rsid w:val="002A6C97"/>
    <w:rsid w:val="002D2CD2"/>
    <w:rsid w:val="002E2819"/>
    <w:rsid w:val="002F320D"/>
    <w:rsid w:val="00303A67"/>
    <w:rsid w:val="00327C0E"/>
    <w:rsid w:val="00357F4D"/>
    <w:rsid w:val="00377B31"/>
    <w:rsid w:val="003B2051"/>
    <w:rsid w:val="003E3917"/>
    <w:rsid w:val="003E7FD7"/>
    <w:rsid w:val="00411902"/>
    <w:rsid w:val="004B1B15"/>
    <w:rsid w:val="004C2720"/>
    <w:rsid w:val="004C4804"/>
    <w:rsid w:val="004E216C"/>
    <w:rsid w:val="004F5CC2"/>
    <w:rsid w:val="0050581A"/>
    <w:rsid w:val="0053114B"/>
    <w:rsid w:val="00533A5F"/>
    <w:rsid w:val="00552403"/>
    <w:rsid w:val="005A24C0"/>
    <w:rsid w:val="005B392C"/>
    <w:rsid w:val="005C377A"/>
    <w:rsid w:val="005F2D96"/>
    <w:rsid w:val="005F7321"/>
    <w:rsid w:val="00653BC2"/>
    <w:rsid w:val="0067248C"/>
    <w:rsid w:val="00674D08"/>
    <w:rsid w:val="00682D94"/>
    <w:rsid w:val="006C7693"/>
    <w:rsid w:val="006D2A4B"/>
    <w:rsid w:val="006D3BE9"/>
    <w:rsid w:val="00706DF2"/>
    <w:rsid w:val="007126B4"/>
    <w:rsid w:val="00713607"/>
    <w:rsid w:val="0072505B"/>
    <w:rsid w:val="00733E18"/>
    <w:rsid w:val="00735C41"/>
    <w:rsid w:val="00745164"/>
    <w:rsid w:val="007576A4"/>
    <w:rsid w:val="007D1974"/>
    <w:rsid w:val="007D4EA7"/>
    <w:rsid w:val="007D7011"/>
    <w:rsid w:val="007E140F"/>
    <w:rsid w:val="00805C0F"/>
    <w:rsid w:val="008124FF"/>
    <w:rsid w:val="00827CD2"/>
    <w:rsid w:val="00835470"/>
    <w:rsid w:val="00877E91"/>
    <w:rsid w:val="008D07A2"/>
    <w:rsid w:val="00903365"/>
    <w:rsid w:val="00903461"/>
    <w:rsid w:val="0091755B"/>
    <w:rsid w:val="0093440F"/>
    <w:rsid w:val="00943219"/>
    <w:rsid w:val="009E37EB"/>
    <w:rsid w:val="00A1475B"/>
    <w:rsid w:val="00A35886"/>
    <w:rsid w:val="00A42A7B"/>
    <w:rsid w:val="00A72C5F"/>
    <w:rsid w:val="00A73FC4"/>
    <w:rsid w:val="00A82FFC"/>
    <w:rsid w:val="00AB1449"/>
    <w:rsid w:val="00AF7A0C"/>
    <w:rsid w:val="00B00876"/>
    <w:rsid w:val="00B27561"/>
    <w:rsid w:val="00B65E67"/>
    <w:rsid w:val="00BA1B64"/>
    <w:rsid w:val="00BA5C65"/>
    <w:rsid w:val="00BC4CA8"/>
    <w:rsid w:val="00BD5813"/>
    <w:rsid w:val="00C13C1F"/>
    <w:rsid w:val="00C33E38"/>
    <w:rsid w:val="00C80C55"/>
    <w:rsid w:val="00C83186"/>
    <w:rsid w:val="00C96241"/>
    <w:rsid w:val="00CA673A"/>
    <w:rsid w:val="00CE1A9F"/>
    <w:rsid w:val="00D14CB6"/>
    <w:rsid w:val="00D45FE1"/>
    <w:rsid w:val="00D75A0A"/>
    <w:rsid w:val="00DA5473"/>
    <w:rsid w:val="00DD0C66"/>
    <w:rsid w:val="00DE419A"/>
    <w:rsid w:val="00DE57DE"/>
    <w:rsid w:val="00DF210F"/>
    <w:rsid w:val="00E052DB"/>
    <w:rsid w:val="00E429A3"/>
    <w:rsid w:val="00E507FA"/>
    <w:rsid w:val="00E83E1F"/>
    <w:rsid w:val="00EA0E20"/>
    <w:rsid w:val="00EA4324"/>
    <w:rsid w:val="00EE591E"/>
    <w:rsid w:val="00EF4C3C"/>
    <w:rsid w:val="00F133E3"/>
    <w:rsid w:val="00F21A5A"/>
    <w:rsid w:val="00F31A43"/>
    <w:rsid w:val="00F32C37"/>
    <w:rsid w:val="00F474C2"/>
    <w:rsid w:val="00F715E3"/>
    <w:rsid w:val="00F74F9F"/>
    <w:rsid w:val="00F86A3E"/>
    <w:rsid w:val="00FC7EC4"/>
    <w:rsid w:val="00FE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E39DAC3-D3A9-41F7-94F4-0C1BB568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PMingLiU" w:hAnsi="Tw Cen MT"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3C"/>
    <w:pPr>
      <w:spacing w:after="180" w:line="264" w:lineRule="auto"/>
    </w:pPr>
    <w:rPr>
      <w:sz w:val="23"/>
      <w:lang w:eastAsia="ja-JP"/>
    </w:rPr>
  </w:style>
  <w:style w:type="paragraph" w:styleId="Heading1">
    <w:name w:val="heading 1"/>
    <w:basedOn w:val="Normal"/>
    <w:next w:val="Normal"/>
    <w:link w:val="Heading1Char"/>
    <w:uiPriority w:val="9"/>
    <w:qFormat/>
    <w:rsid w:val="00EF4C3C"/>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qFormat/>
    <w:rsid w:val="00EF4C3C"/>
    <w:pPr>
      <w:spacing w:before="240" w:after="80"/>
      <w:outlineLvl w:val="1"/>
    </w:pPr>
    <w:rPr>
      <w:b/>
      <w:color w:val="94B6D2"/>
      <w:spacing w:val="20"/>
      <w:sz w:val="28"/>
      <w:szCs w:val="28"/>
    </w:rPr>
  </w:style>
  <w:style w:type="paragraph" w:styleId="Heading3">
    <w:name w:val="heading 3"/>
    <w:basedOn w:val="Normal"/>
    <w:next w:val="Normal"/>
    <w:link w:val="Heading3Char"/>
    <w:uiPriority w:val="9"/>
    <w:qFormat/>
    <w:rsid w:val="00EF4C3C"/>
    <w:pPr>
      <w:spacing w:before="240" w:after="60"/>
      <w:outlineLvl w:val="2"/>
    </w:pPr>
    <w:rPr>
      <w:b/>
      <w:color w:val="000000"/>
      <w:spacing w:val="10"/>
      <w:szCs w:val="24"/>
    </w:rPr>
  </w:style>
  <w:style w:type="paragraph" w:styleId="Heading4">
    <w:name w:val="heading 4"/>
    <w:basedOn w:val="Normal"/>
    <w:next w:val="Normal"/>
    <w:link w:val="Heading4Char"/>
    <w:uiPriority w:val="9"/>
    <w:qFormat/>
    <w:rsid w:val="00EF4C3C"/>
    <w:pPr>
      <w:spacing w:before="240" w:after="0"/>
      <w:outlineLvl w:val="3"/>
    </w:pPr>
    <w:rPr>
      <w:caps/>
      <w:spacing w:val="14"/>
      <w:sz w:val="22"/>
      <w:szCs w:val="22"/>
    </w:rPr>
  </w:style>
  <w:style w:type="paragraph" w:styleId="Heading5">
    <w:name w:val="heading 5"/>
    <w:basedOn w:val="Normal"/>
    <w:next w:val="Normal"/>
    <w:link w:val="Heading5Char"/>
    <w:uiPriority w:val="9"/>
    <w:qFormat/>
    <w:rsid w:val="00EF4C3C"/>
    <w:pPr>
      <w:spacing w:before="200" w:after="0"/>
      <w:outlineLvl w:val="4"/>
    </w:pPr>
    <w:rPr>
      <w:b/>
      <w:color w:val="775F55"/>
      <w:spacing w:val="10"/>
      <w:szCs w:val="26"/>
    </w:rPr>
  </w:style>
  <w:style w:type="paragraph" w:styleId="Heading6">
    <w:name w:val="heading 6"/>
    <w:basedOn w:val="Normal"/>
    <w:next w:val="Normal"/>
    <w:link w:val="Heading6Char"/>
    <w:uiPriority w:val="9"/>
    <w:qFormat/>
    <w:rsid w:val="00EF4C3C"/>
    <w:pPr>
      <w:spacing w:after="0"/>
      <w:outlineLvl w:val="5"/>
    </w:pPr>
    <w:rPr>
      <w:b/>
      <w:color w:val="DD8047"/>
      <w:spacing w:val="10"/>
    </w:rPr>
  </w:style>
  <w:style w:type="paragraph" w:styleId="Heading7">
    <w:name w:val="heading 7"/>
    <w:basedOn w:val="Normal"/>
    <w:next w:val="Normal"/>
    <w:link w:val="Heading7Char"/>
    <w:uiPriority w:val="9"/>
    <w:qFormat/>
    <w:rsid w:val="00EF4C3C"/>
    <w:pPr>
      <w:spacing w:after="0"/>
      <w:outlineLvl w:val="6"/>
    </w:pPr>
    <w:rPr>
      <w:smallCaps/>
      <w:color w:val="000000"/>
      <w:spacing w:val="10"/>
    </w:rPr>
  </w:style>
  <w:style w:type="paragraph" w:styleId="Heading8">
    <w:name w:val="heading 8"/>
    <w:basedOn w:val="Normal"/>
    <w:next w:val="Normal"/>
    <w:link w:val="Heading8Char"/>
    <w:uiPriority w:val="9"/>
    <w:qFormat/>
    <w:rsid w:val="00EF4C3C"/>
    <w:pPr>
      <w:spacing w:after="0"/>
      <w:outlineLvl w:val="7"/>
    </w:pPr>
    <w:rPr>
      <w:b/>
      <w:i/>
      <w:color w:val="94B6D2"/>
      <w:spacing w:val="10"/>
      <w:sz w:val="24"/>
    </w:rPr>
  </w:style>
  <w:style w:type="paragraph" w:styleId="Heading9">
    <w:name w:val="heading 9"/>
    <w:basedOn w:val="Normal"/>
    <w:next w:val="Normal"/>
    <w:link w:val="Heading9Char"/>
    <w:uiPriority w:val="9"/>
    <w:qFormat/>
    <w:rsid w:val="00EF4C3C"/>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C3C"/>
    <w:rPr>
      <w:rFonts w:ascii="Tw Cen MT" w:hAnsi="Tw Cen MT" w:cs="Times New Roman"/>
      <w:caps/>
      <w:color w:val="775F55"/>
      <w:sz w:val="32"/>
      <w:szCs w:val="32"/>
      <w:lang w:eastAsia="ja-JP"/>
    </w:rPr>
  </w:style>
  <w:style w:type="character" w:customStyle="1" w:styleId="Heading2Char">
    <w:name w:val="Heading 2 Char"/>
    <w:link w:val="Heading2"/>
    <w:uiPriority w:val="9"/>
    <w:rsid w:val="00EF4C3C"/>
    <w:rPr>
      <w:rFonts w:cs="Times New Roman"/>
      <w:b/>
      <w:color w:val="94B6D2"/>
      <w:spacing w:val="20"/>
      <w:sz w:val="28"/>
      <w:szCs w:val="28"/>
      <w:lang w:eastAsia="ja-JP"/>
    </w:rPr>
  </w:style>
  <w:style w:type="character" w:customStyle="1" w:styleId="Heading3Char">
    <w:name w:val="Heading 3 Char"/>
    <w:link w:val="Heading3"/>
    <w:uiPriority w:val="9"/>
    <w:rsid w:val="00EF4C3C"/>
    <w:rPr>
      <w:rFonts w:cs="Times New Roman"/>
      <w:b/>
      <w:color w:val="000000"/>
      <w:spacing w:val="10"/>
      <w:sz w:val="23"/>
      <w:szCs w:val="24"/>
      <w:lang w:eastAsia="ja-JP"/>
    </w:rPr>
  </w:style>
  <w:style w:type="paragraph" w:styleId="Footer">
    <w:name w:val="footer"/>
    <w:basedOn w:val="Normal"/>
    <w:link w:val="FooterChar"/>
    <w:uiPriority w:val="99"/>
    <w:unhideWhenUsed/>
    <w:rsid w:val="00EF4C3C"/>
    <w:pPr>
      <w:tabs>
        <w:tab w:val="center" w:pos="4320"/>
        <w:tab w:val="right" w:pos="8640"/>
      </w:tabs>
    </w:pPr>
  </w:style>
  <w:style w:type="character" w:customStyle="1" w:styleId="FooterChar">
    <w:name w:val="Footer Char"/>
    <w:link w:val="Footer"/>
    <w:uiPriority w:val="99"/>
    <w:rsid w:val="00EF4C3C"/>
    <w:rPr>
      <w:rFonts w:cs="Times New Roman"/>
      <w:sz w:val="23"/>
      <w:szCs w:val="20"/>
      <w:lang w:eastAsia="ja-JP"/>
    </w:rPr>
  </w:style>
  <w:style w:type="paragraph" w:styleId="Header">
    <w:name w:val="header"/>
    <w:basedOn w:val="Normal"/>
    <w:link w:val="HeaderChar"/>
    <w:uiPriority w:val="99"/>
    <w:unhideWhenUsed/>
    <w:rsid w:val="00EF4C3C"/>
    <w:pPr>
      <w:tabs>
        <w:tab w:val="center" w:pos="4320"/>
        <w:tab w:val="right" w:pos="8640"/>
      </w:tabs>
    </w:pPr>
  </w:style>
  <w:style w:type="character" w:customStyle="1" w:styleId="HeaderChar">
    <w:name w:val="Header Char"/>
    <w:link w:val="Header"/>
    <w:uiPriority w:val="99"/>
    <w:rsid w:val="00EF4C3C"/>
    <w:rPr>
      <w:rFonts w:cs="Times New Roman"/>
      <w:sz w:val="23"/>
      <w:szCs w:val="20"/>
      <w:lang w:eastAsia="ja-JP"/>
    </w:rPr>
  </w:style>
  <w:style w:type="paragraph" w:customStyle="1" w:styleId="LightShading-Accent21">
    <w:name w:val="Light Shading - Accent 21"/>
    <w:basedOn w:val="Normal"/>
    <w:link w:val="LightShading-Accent2Char"/>
    <w:uiPriority w:val="30"/>
    <w:qFormat/>
    <w:rsid w:val="00EF4C3C"/>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LightShading-Accent2Char">
    <w:name w:val="Light Shading - Accent 2 Char"/>
    <w:link w:val="LightShading-Accent21"/>
    <w:uiPriority w:val="30"/>
    <w:rsid w:val="00EF4C3C"/>
    <w:rPr>
      <w:rFonts w:cs="Times New Roman"/>
      <w:b/>
      <w:color w:val="DD8047"/>
      <w:sz w:val="23"/>
      <w:szCs w:val="20"/>
      <w:shd w:val="clear" w:color="auto" w:fill="FFFFFF"/>
      <w:lang w:eastAsia="ja-JP"/>
    </w:rPr>
  </w:style>
  <w:style w:type="paragraph" w:styleId="Subtitle">
    <w:name w:val="Subtitle"/>
    <w:basedOn w:val="Normal"/>
    <w:link w:val="SubtitleChar"/>
    <w:uiPriority w:val="11"/>
    <w:qFormat/>
    <w:rsid w:val="00EF4C3C"/>
    <w:pPr>
      <w:spacing w:after="720" w:line="240" w:lineRule="auto"/>
    </w:pPr>
    <w:rPr>
      <w:b/>
      <w:caps/>
      <w:color w:val="DD8047"/>
      <w:spacing w:val="50"/>
      <w:sz w:val="24"/>
      <w:szCs w:val="22"/>
    </w:rPr>
  </w:style>
  <w:style w:type="character" w:customStyle="1" w:styleId="SubtitleChar">
    <w:name w:val="Subtitle Char"/>
    <w:link w:val="Subtitle"/>
    <w:uiPriority w:val="11"/>
    <w:rsid w:val="00EF4C3C"/>
    <w:rPr>
      <w:rFonts w:ascii="Tw Cen MT" w:hAnsi="Tw Cen MT" w:cs="Times New Roman"/>
      <w:b/>
      <w:caps/>
      <w:color w:val="DD8047"/>
      <w:spacing w:val="50"/>
      <w:sz w:val="24"/>
      <w:lang w:eastAsia="ja-JP"/>
    </w:rPr>
  </w:style>
  <w:style w:type="paragraph" w:styleId="Title">
    <w:name w:val="Title"/>
    <w:basedOn w:val="Normal"/>
    <w:link w:val="TitleChar"/>
    <w:uiPriority w:val="10"/>
    <w:qFormat/>
    <w:rsid w:val="00EF4C3C"/>
    <w:pPr>
      <w:spacing w:after="0" w:line="240" w:lineRule="auto"/>
    </w:pPr>
    <w:rPr>
      <w:color w:val="775F55"/>
      <w:sz w:val="72"/>
      <w:szCs w:val="48"/>
    </w:rPr>
  </w:style>
  <w:style w:type="character" w:customStyle="1" w:styleId="TitleChar">
    <w:name w:val="Title Char"/>
    <w:link w:val="Title"/>
    <w:uiPriority w:val="10"/>
    <w:rsid w:val="00EF4C3C"/>
    <w:rPr>
      <w:rFonts w:cs="Times New Roman"/>
      <w:color w:val="775F55"/>
      <w:sz w:val="72"/>
      <w:szCs w:val="48"/>
      <w:lang w:eastAsia="ja-JP"/>
    </w:rPr>
  </w:style>
  <w:style w:type="paragraph" w:styleId="BalloonText">
    <w:name w:val="Balloon Text"/>
    <w:basedOn w:val="Normal"/>
    <w:link w:val="BalloonTextChar"/>
    <w:uiPriority w:val="99"/>
    <w:semiHidden/>
    <w:unhideWhenUsed/>
    <w:rsid w:val="00EF4C3C"/>
    <w:rPr>
      <w:rFonts w:ascii="Tahoma" w:hAnsi="Tahoma" w:cs="Tahoma"/>
      <w:sz w:val="16"/>
      <w:szCs w:val="16"/>
    </w:rPr>
  </w:style>
  <w:style w:type="character" w:customStyle="1" w:styleId="BalloonTextChar">
    <w:name w:val="Balloon Text Char"/>
    <w:link w:val="BalloonText"/>
    <w:uiPriority w:val="99"/>
    <w:semiHidden/>
    <w:rsid w:val="00EF4C3C"/>
    <w:rPr>
      <w:rFonts w:ascii="Tahoma" w:hAnsi="Tahoma" w:cs="Tahoma"/>
      <w:sz w:val="16"/>
      <w:szCs w:val="16"/>
      <w:lang w:eastAsia="ja-JP"/>
    </w:rPr>
  </w:style>
  <w:style w:type="character" w:customStyle="1" w:styleId="GridTable1Light1">
    <w:name w:val="Grid Table 1 Light1"/>
    <w:uiPriority w:val="33"/>
    <w:qFormat/>
    <w:rsid w:val="00EF4C3C"/>
    <w:rPr>
      <w:rFonts w:ascii="Tw Cen MT" w:hAnsi="Tw Cen MT" w:cs="Times New Roman"/>
      <w:i/>
      <w:color w:val="775F55"/>
      <w:sz w:val="23"/>
      <w:szCs w:val="20"/>
    </w:rPr>
  </w:style>
  <w:style w:type="paragraph" w:styleId="Caption">
    <w:name w:val="caption"/>
    <w:basedOn w:val="Normal"/>
    <w:next w:val="Normal"/>
    <w:uiPriority w:val="35"/>
    <w:qFormat/>
    <w:rsid w:val="00EF4C3C"/>
    <w:rPr>
      <w:b/>
      <w:bCs/>
      <w:caps/>
      <w:sz w:val="16"/>
      <w:szCs w:val="18"/>
    </w:rPr>
  </w:style>
  <w:style w:type="character" w:styleId="Emphasis">
    <w:name w:val="Emphasis"/>
    <w:uiPriority w:val="20"/>
    <w:qFormat/>
    <w:rsid w:val="00EF4C3C"/>
    <w:rPr>
      <w:rFonts w:ascii="Tw Cen MT" w:hAnsi="Tw Cen MT"/>
      <w:b/>
      <w:i/>
      <w:color w:val="775F55"/>
      <w:spacing w:val="10"/>
      <w:sz w:val="23"/>
    </w:rPr>
  </w:style>
  <w:style w:type="character" w:customStyle="1" w:styleId="Heading4Char">
    <w:name w:val="Heading 4 Char"/>
    <w:link w:val="Heading4"/>
    <w:uiPriority w:val="9"/>
    <w:semiHidden/>
    <w:rsid w:val="00EF4C3C"/>
    <w:rPr>
      <w:rFonts w:cs="Times New Roman"/>
      <w:caps/>
      <w:spacing w:val="14"/>
      <w:lang w:eastAsia="ja-JP"/>
    </w:rPr>
  </w:style>
  <w:style w:type="character" w:customStyle="1" w:styleId="Heading5Char">
    <w:name w:val="Heading 5 Char"/>
    <w:link w:val="Heading5"/>
    <w:uiPriority w:val="9"/>
    <w:semiHidden/>
    <w:rsid w:val="00EF4C3C"/>
    <w:rPr>
      <w:rFonts w:cs="Times New Roman"/>
      <w:b/>
      <w:color w:val="775F55"/>
      <w:spacing w:val="10"/>
      <w:sz w:val="23"/>
      <w:szCs w:val="26"/>
      <w:lang w:eastAsia="ja-JP"/>
    </w:rPr>
  </w:style>
  <w:style w:type="character" w:customStyle="1" w:styleId="Heading6Char">
    <w:name w:val="Heading 6 Char"/>
    <w:link w:val="Heading6"/>
    <w:uiPriority w:val="9"/>
    <w:semiHidden/>
    <w:rsid w:val="00EF4C3C"/>
    <w:rPr>
      <w:rFonts w:cs="Times New Roman"/>
      <w:b/>
      <w:color w:val="DD8047"/>
      <w:spacing w:val="10"/>
      <w:sz w:val="23"/>
      <w:szCs w:val="20"/>
      <w:lang w:eastAsia="ja-JP"/>
    </w:rPr>
  </w:style>
  <w:style w:type="character" w:customStyle="1" w:styleId="Heading7Char">
    <w:name w:val="Heading 7 Char"/>
    <w:link w:val="Heading7"/>
    <w:uiPriority w:val="9"/>
    <w:semiHidden/>
    <w:rsid w:val="00EF4C3C"/>
    <w:rPr>
      <w:rFonts w:cs="Times New Roman"/>
      <w:smallCaps/>
      <w:color w:val="000000"/>
      <w:spacing w:val="10"/>
      <w:sz w:val="23"/>
      <w:szCs w:val="20"/>
      <w:lang w:eastAsia="ja-JP"/>
    </w:rPr>
  </w:style>
  <w:style w:type="character" w:customStyle="1" w:styleId="Heading8Char">
    <w:name w:val="Heading 8 Char"/>
    <w:link w:val="Heading8"/>
    <w:uiPriority w:val="9"/>
    <w:semiHidden/>
    <w:rsid w:val="00EF4C3C"/>
    <w:rPr>
      <w:rFonts w:cs="Times New Roman"/>
      <w:b/>
      <w:i/>
      <w:color w:val="94B6D2"/>
      <w:spacing w:val="10"/>
      <w:sz w:val="24"/>
      <w:szCs w:val="20"/>
      <w:lang w:eastAsia="ja-JP"/>
    </w:rPr>
  </w:style>
  <w:style w:type="character" w:customStyle="1" w:styleId="Heading9Char">
    <w:name w:val="Heading 9 Char"/>
    <w:link w:val="Heading9"/>
    <w:uiPriority w:val="9"/>
    <w:semiHidden/>
    <w:rsid w:val="00EF4C3C"/>
    <w:rPr>
      <w:rFonts w:cs="Times New Roman"/>
      <w:b/>
      <w:caps/>
      <w:color w:val="A5AB81"/>
      <w:spacing w:val="40"/>
      <w:sz w:val="20"/>
      <w:szCs w:val="20"/>
      <w:lang w:eastAsia="ja-JP"/>
    </w:rPr>
  </w:style>
  <w:style w:type="character" w:styleId="Hyperlink">
    <w:name w:val="Hyperlink"/>
    <w:uiPriority w:val="99"/>
    <w:unhideWhenUsed/>
    <w:rsid w:val="00EF4C3C"/>
    <w:rPr>
      <w:color w:val="F7B615"/>
      <w:u w:val="single"/>
    </w:rPr>
  </w:style>
  <w:style w:type="character" w:customStyle="1" w:styleId="PlainTable41">
    <w:name w:val="Plain Table 41"/>
    <w:uiPriority w:val="21"/>
    <w:qFormat/>
    <w:rsid w:val="00EF4C3C"/>
    <w:rPr>
      <w:rFonts w:ascii="Tw Cen MT" w:hAnsi="Tw Cen MT"/>
      <w:b/>
      <w:dstrike w:val="0"/>
      <w:color w:val="DD8047"/>
      <w:spacing w:val="10"/>
      <w:w w:val="100"/>
      <w:kern w:val="0"/>
      <w:position w:val="0"/>
      <w:sz w:val="23"/>
      <w:vertAlign w:val="baseline"/>
    </w:rPr>
  </w:style>
  <w:style w:type="character" w:customStyle="1" w:styleId="TableGridLight1">
    <w:name w:val="Table Grid Light1"/>
    <w:uiPriority w:val="32"/>
    <w:qFormat/>
    <w:rsid w:val="00EF4C3C"/>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EF4C3C"/>
    <w:pPr>
      <w:ind w:left="360" w:hanging="360"/>
    </w:pPr>
  </w:style>
  <w:style w:type="paragraph" w:styleId="List2">
    <w:name w:val="List 2"/>
    <w:basedOn w:val="Normal"/>
    <w:uiPriority w:val="99"/>
    <w:semiHidden/>
    <w:unhideWhenUsed/>
    <w:rsid w:val="00EF4C3C"/>
    <w:pPr>
      <w:ind w:left="720" w:hanging="360"/>
    </w:pPr>
  </w:style>
  <w:style w:type="paragraph" w:styleId="ListBullet">
    <w:name w:val="List Bullet"/>
    <w:basedOn w:val="Normal"/>
    <w:uiPriority w:val="36"/>
    <w:unhideWhenUsed/>
    <w:qFormat/>
    <w:rsid w:val="00EF4C3C"/>
    <w:pPr>
      <w:numPr>
        <w:numId w:val="12"/>
      </w:numPr>
    </w:pPr>
    <w:rPr>
      <w:sz w:val="24"/>
    </w:rPr>
  </w:style>
  <w:style w:type="paragraph" w:styleId="ListBullet2">
    <w:name w:val="List Bullet 2"/>
    <w:basedOn w:val="Normal"/>
    <w:uiPriority w:val="36"/>
    <w:unhideWhenUsed/>
    <w:qFormat/>
    <w:rsid w:val="00EF4C3C"/>
    <w:pPr>
      <w:numPr>
        <w:numId w:val="13"/>
      </w:numPr>
    </w:pPr>
    <w:rPr>
      <w:color w:val="94B6D2"/>
    </w:rPr>
  </w:style>
  <w:style w:type="paragraph" w:styleId="ListBullet3">
    <w:name w:val="List Bullet 3"/>
    <w:basedOn w:val="Normal"/>
    <w:uiPriority w:val="36"/>
    <w:unhideWhenUsed/>
    <w:qFormat/>
    <w:rsid w:val="00EF4C3C"/>
    <w:pPr>
      <w:numPr>
        <w:numId w:val="14"/>
      </w:numPr>
    </w:pPr>
    <w:rPr>
      <w:color w:val="DD8047"/>
    </w:rPr>
  </w:style>
  <w:style w:type="paragraph" w:styleId="ListBullet4">
    <w:name w:val="List Bullet 4"/>
    <w:basedOn w:val="Normal"/>
    <w:uiPriority w:val="36"/>
    <w:unhideWhenUsed/>
    <w:qFormat/>
    <w:rsid w:val="00EF4C3C"/>
    <w:pPr>
      <w:numPr>
        <w:numId w:val="15"/>
      </w:numPr>
    </w:pPr>
    <w:rPr>
      <w:caps/>
      <w:spacing w:val="4"/>
    </w:rPr>
  </w:style>
  <w:style w:type="paragraph" w:styleId="ListBullet5">
    <w:name w:val="List Bullet 5"/>
    <w:basedOn w:val="Normal"/>
    <w:uiPriority w:val="36"/>
    <w:unhideWhenUsed/>
    <w:qFormat/>
    <w:rsid w:val="00EF4C3C"/>
    <w:pPr>
      <w:numPr>
        <w:numId w:val="16"/>
      </w:numPr>
    </w:pPr>
  </w:style>
  <w:style w:type="paragraph" w:customStyle="1" w:styleId="ColorfulList-Accent11">
    <w:name w:val="Colorful List - Accent 11"/>
    <w:basedOn w:val="Normal"/>
    <w:uiPriority w:val="34"/>
    <w:unhideWhenUsed/>
    <w:qFormat/>
    <w:rsid w:val="00EF4C3C"/>
    <w:pPr>
      <w:ind w:left="720"/>
      <w:contextualSpacing/>
    </w:pPr>
  </w:style>
  <w:style w:type="numbering" w:customStyle="1" w:styleId="MedianListStyle">
    <w:name w:val="Median List Style"/>
    <w:uiPriority w:val="99"/>
    <w:rsid w:val="00EF4C3C"/>
    <w:pPr>
      <w:numPr>
        <w:numId w:val="11"/>
      </w:numPr>
    </w:pPr>
  </w:style>
  <w:style w:type="paragraph" w:customStyle="1" w:styleId="MediumGrid21">
    <w:name w:val="Medium Grid 21"/>
    <w:basedOn w:val="Normal"/>
    <w:link w:val="MediumGrid2Char"/>
    <w:uiPriority w:val="1"/>
    <w:qFormat/>
    <w:rsid w:val="00EF4C3C"/>
    <w:pPr>
      <w:spacing w:after="0" w:line="240" w:lineRule="auto"/>
    </w:pPr>
  </w:style>
  <w:style w:type="paragraph" w:customStyle="1" w:styleId="ColorfulGrid-Accent11">
    <w:name w:val="Colorful Grid - Accent 11"/>
    <w:basedOn w:val="Normal"/>
    <w:link w:val="ColorfulGrid-Accent1Char"/>
    <w:uiPriority w:val="29"/>
    <w:qFormat/>
    <w:rsid w:val="00EF4C3C"/>
    <w:rPr>
      <w:i/>
      <w:smallCaps/>
      <w:color w:val="775F55"/>
      <w:spacing w:val="6"/>
    </w:rPr>
  </w:style>
  <w:style w:type="character" w:customStyle="1" w:styleId="ColorfulGrid-Accent1Char">
    <w:name w:val="Colorful Grid - Accent 1 Char"/>
    <w:link w:val="ColorfulGrid-Accent11"/>
    <w:uiPriority w:val="29"/>
    <w:rsid w:val="00EF4C3C"/>
    <w:rPr>
      <w:rFonts w:cs="Times New Roman"/>
      <w:i/>
      <w:smallCaps/>
      <w:color w:val="775F55"/>
      <w:spacing w:val="6"/>
      <w:sz w:val="23"/>
      <w:szCs w:val="20"/>
      <w:lang w:eastAsia="ja-JP"/>
    </w:rPr>
  </w:style>
  <w:style w:type="character" w:styleId="Strong">
    <w:name w:val="Strong"/>
    <w:uiPriority w:val="22"/>
    <w:qFormat/>
    <w:rsid w:val="00EF4C3C"/>
    <w:rPr>
      <w:rFonts w:ascii="Tw Cen MT" w:hAnsi="Tw Cen MT"/>
      <w:b/>
      <w:color w:val="DD8047"/>
    </w:rPr>
  </w:style>
  <w:style w:type="character" w:customStyle="1" w:styleId="PlainTable31">
    <w:name w:val="Plain Table 31"/>
    <w:uiPriority w:val="19"/>
    <w:qFormat/>
    <w:rsid w:val="00EF4C3C"/>
    <w:rPr>
      <w:rFonts w:ascii="Tw Cen MT" w:hAnsi="Tw Cen MT"/>
      <w:i/>
      <w:sz w:val="23"/>
    </w:rPr>
  </w:style>
  <w:style w:type="character" w:customStyle="1" w:styleId="PlainTable51">
    <w:name w:val="Plain Table 51"/>
    <w:uiPriority w:val="31"/>
    <w:qFormat/>
    <w:rsid w:val="00EF4C3C"/>
    <w:rPr>
      <w:rFonts w:ascii="Tw Cen MT" w:hAnsi="Tw Cen MT"/>
      <w:b/>
      <w:i/>
      <w:color w:val="775F55"/>
      <w:sz w:val="23"/>
    </w:rPr>
  </w:style>
  <w:style w:type="table" w:styleId="TableGrid">
    <w:name w:val="Table Grid"/>
    <w:basedOn w:val="TableNormal"/>
    <w:uiPriority w:val="59"/>
    <w:rsid w:val="00EF4C3C"/>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EF4C3C"/>
    <w:pPr>
      <w:ind w:left="220" w:hanging="220"/>
    </w:pPr>
  </w:style>
  <w:style w:type="paragraph" w:styleId="TOC1">
    <w:name w:val="toc 1"/>
    <w:basedOn w:val="Normal"/>
    <w:next w:val="Normal"/>
    <w:autoRedefine/>
    <w:uiPriority w:val="99"/>
    <w:semiHidden/>
    <w:unhideWhenUsed/>
    <w:rsid w:val="00EF4C3C"/>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rsid w:val="00EF4C3C"/>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EF4C3C"/>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EF4C3C"/>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EF4C3C"/>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EF4C3C"/>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EF4C3C"/>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EF4C3C"/>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EF4C3C"/>
    <w:pPr>
      <w:tabs>
        <w:tab w:val="right" w:leader="dot" w:pos="8630"/>
      </w:tabs>
      <w:spacing w:after="40" w:line="240" w:lineRule="auto"/>
      <w:ind w:left="1152"/>
    </w:pPr>
    <w:rPr>
      <w:noProof/>
    </w:rPr>
  </w:style>
  <w:style w:type="character" w:customStyle="1" w:styleId="MediumGrid2Char">
    <w:name w:val="Medium Grid 2 Char"/>
    <w:link w:val="MediumGrid21"/>
    <w:uiPriority w:val="1"/>
    <w:rsid w:val="00EF4C3C"/>
    <w:rPr>
      <w:rFonts w:cs="Times New Roman"/>
      <w:sz w:val="23"/>
      <w:szCs w:val="20"/>
      <w:lang w:eastAsia="ja-JP"/>
    </w:rPr>
  </w:style>
  <w:style w:type="paragraph" w:customStyle="1" w:styleId="HeaderEven">
    <w:name w:val="Header Even"/>
    <w:basedOn w:val="Normal"/>
    <w:uiPriority w:val="39"/>
    <w:semiHidden/>
    <w:unhideWhenUsed/>
    <w:qFormat/>
    <w:rsid w:val="00EF4C3C"/>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rsid w:val="00EF4C3C"/>
    <w:pPr>
      <w:pBdr>
        <w:top w:val="single" w:sz="4" w:space="1" w:color="94B6D2"/>
      </w:pBdr>
    </w:pPr>
    <w:rPr>
      <w:color w:val="775F55"/>
      <w:sz w:val="20"/>
    </w:rPr>
  </w:style>
  <w:style w:type="paragraph" w:customStyle="1" w:styleId="HeaderOdd">
    <w:name w:val="Header Odd"/>
    <w:basedOn w:val="Normal"/>
    <w:uiPriority w:val="39"/>
    <w:semiHidden/>
    <w:unhideWhenUsed/>
    <w:qFormat/>
    <w:rsid w:val="00EF4C3C"/>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rsid w:val="00EF4C3C"/>
    <w:pPr>
      <w:pBdr>
        <w:top w:val="single" w:sz="4" w:space="1" w:color="94B6D2"/>
      </w:pBdr>
      <w:jc w:val="right"/>
    </w:pPr>
    <w:rPr>
      <w:color w:val="775F55"/>
      <w:sz w:val="20"/>
    </w:rPr>
  </w:style>
  <w:style w:type="paragraph" w:styleId="NormalWeb">
    <w:name w:val="Normal (Web)"/>
    <w:basedOn w:val="Normal"/>
    <w:uiPriority w:val="99"/>
    <w:semiHidden/>
    <w:unhideWhenUsed/>
    <w:rsid w:val="00BC4CA8"/>
    <w:pPr>
      <w:spacing w:before="100" w:beforeAutospacing="1" w:after="130" w:line="240" w:lineRule="auto"/>
    </w:pPr>
    <w:rPr>
      <w:rFonts w:ascii="Times New Roman" w:eastAsia="Times New Roman" w:hAnsi="Times New Roman"/>
      <w:sz w:val="24"/>
      <w:szCs w:val="24"/>
      <w:lang w:eastAsia="zh-CN"/>
    </w:rPr>
  </w:style>
  <w:style w:type="paragraph" w:styleId="DocumentMap">
    <w:name w:val="Document Map"/>
    <w:basedOn w:val="Normal"/>
    <w:link w:val="DocumentMapChar"/>
    <w:uiPriority w:val="99"/>
    <w:semiHidden/>
    <w:unhideWhenUsed/>
    <w:rsid w:val="0020196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20196F"/>
    <w:rPr>
      <w:rFonts w:ascii="Tahoma" w:hAnsi="Tahoma" w:cs="Tahoma"/>
      <w:sz w:val="16"/>
      <w:szCs w:val="16"/>
      <w:lang w:eastAsia="ja-JP"/>
    </w:rPr>
  </w:style>
  <w:style w:type="character" w:styleId="FollowedHyperlink">
    <w:name w:val="FollowedHyperlink"/>
    <w:uiPriority w:val="99"/>
    <w:semiHidden/>
    <w:unhideWhenUsed/>
    <w:rsid w:val="00377B31"/>
    <w:rPr>
      <w:color w:val="800080"/>
      <w:u w:val="single"/>
    </w:rPr>
  </w:style>
  <w:style w:type="paragraph" w:styleId="NoSpacing">
    <w:name w:val="No Spacing"/>
    <w:uiPriority w:val="1"/>
    <w:qFormat/>
    <w:rsid w:val="003B2051"/>
    <w:rPr>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9">
      <w:bodyDiv w:val="1"/>
      <w:marLeft w:val="0"/>
      <w:marRight w:val="0"/>
      <w:marTop w:val="0"/>
      <w:marBottom w:val="0"/>
      <w:divBdr>
        <w:top w:val="none" w:sz="0" w:space="0" w:color="auto"/>
        <w:left w:val="none" w:sz="0" w:space="0" w:color="auto"/>
        <w:bottom w:val="none" w:sz="0" w:space="0" w:color="auto"/>
        <w:right w:val="none" w:sz="0" w:space="0" w:color="auto"/>
      </w:divBdr>
    </w:div>
    <w:div w:id="125391449">
      <w:bodyDiv w:val="1"/>
      <w:marLeft w:val="0"/>
      <w:marRight w:val="0"/>
      <w:marTop w:val="0"/>
      <w:marBottom w:val="0"/>
      <w:divBdr>
        <w:top w:val="none" w:sz="0" w:space="0" w:color="auto"/>
        <w:left w:val="none" w:sz="0" w:space="0" w:color="auto"/>
        <w:bottom w:val="none" w:sz="0" w:space="0" w:color="auto"/>
        <w:right w:val="none" w:sz="0" w:space="0" w:color="auto"/>
      </w:divBdr>
    </w:div>
    <w:div w:id="179663228">
      <w:bodyDiv w:val="1"/>
      <w:marLeft w:val="0"/>
      <w:marRight w:val="0"/>
      <w:marTop w:val="0"/>
      <w:marBottom w:val="0"/>
      <w:divBdr>
        <w:top w:val="none" w:sz="0" w:space="0" w:color="auto"/>
        <w:left w:val="none" w:sz="0" w:space="0" w:color="auto"/>
        <w:bottom w:val="none" w:sz="0" w:space="0" w:color="auto"/>
        <w:right w:val="none" w:sz="0" w:space="0" w:color="auto"/>
      </w:divBdr>
    </w:div>
    <w:div w:id="478159983">
      <w:bodyDiv w:val="1"/>
      <w:marLeft w:val="0"/>
      <w:marRight w:val="0"/>
      <w:marTop w:val="0"/>
      <w:marBottom w:val="0"/>
      <w:divBdr>
        <w:top w:val="none" w:sz="0" w:space="0" w:color="auto"/>
        <w:left w:val="none" w:sz="0" w:space="0" w:color="auto"/>
        <w:bottom w:val="none" w:sz="0" w:space="0" w:color="auto"/>
        <w:right w:val="none" w:sz="0" w:space="0" w:color="auto"/>
      </w:divBdr>
    </w:div>
    <w:div w:id="664820235">
      <w:bodyDiv w:val="1"/>
      <w:marLeft w:val="0"/>
      <w:marRight w:val="0"/>
      <w:marTop w:val="0"/>
      <w:marBottom w:val="0"/>
      <w:divBdr>
        <w:top w:val="none" w:sz="0" w:space="0" w:color="auto"/>
        <w:left w:val="none" w:sz="0" w:space="0" w:color="auto"/>
        <w:bottom w:val="none" w:sz="0" w:space="0" w:color="auto"/>
        <w:right w:val="none" w:sz="0" w:space="0" w:color="auto"/>
      </w:divBdr>
    </w:div>
    <w:div w:id="717509464">
      <w:bodyDiv w:val="1"/>
      <w:marLeft w:val="0"/>
      <w:marRight w:val="0"/>
      <w:marTop w:val="0"/>
      <w:marBottom w:val="0"/>
      <w:divBdr>
        <w:top w:val="none" w:sz="0" w:space="0" w:color="auto"/>
        <w:left w:val="none" w:sz="0" w:space="0" w:color="auto"/>
        <w:bottom w:val="none" w:sz="0" w:space="0" w:color="auto"/>
        <w:right w:val="none" w:sz="0" w:space="0" w:color="auto"/>
      </w:divBdr>
    </w:div>
    <w:div w:id="803422512">
      <w:bodyDiv w:val="1"/>
      <w:marLeft w:val="0"/>
      <w:marRight w:val="0"/>
      <w:marTop w:val="0"/>
      <w:marBottom w:val="0"/>
      <w:divBdr>
        <w:top w:val="none" w:sz="0" w:space="0" w:color="auto"/>
        <w:left w:val="none" w:sz="0" w:space="0" w:color="auto"/>
        <w:bottom w:val="none" w:sz="0" w:space="0" w:color="auto"/>
        <w:right w:val="none" w:sz="0" w:space="0" w:color="auto"/>
      </w:divBdr>
    </w:div>
    <w:div w:id="895237886">
      <w:bodyDiv w:val="1"/>
      <w:marLeft w:val="0"/>
      <w:marRight w:val="0"/>
      <w:marTop w:val="0"/>
      <w:marBottom w:val="0"/>
      <w:divBdr>
        <w:top w:val="none" w:sz="0" w:space="0" w:color="auto"/>
        <w:left w:val="none" w:sz="0" w:space="0" w:color="auto"/>
        <w:bottom w:val="none" w:sz="0" w:space="0" w:color="auto"/>
        <w:right w:val="none" w:sz="0" w:space="0" w:color="auto"/>
      </w:divBdr>
    </w:div>
    <w:div w:id="1010789156">
      <w:bodyDiv w:val="1"/>
      <w:marLeft w:val="0"/>
      <w:marRight w:val="0"/>
      <w:marTop w:val="0"/>
      <w:marBottom w:val="0"/>
      <w:divBdr>
        <w:top w:val="none" w:sz="0" w:space="0" w:color="auto"/>
        <w:left w:val="none" w:sz="0" w:space="0" w:color="auto"/>
        <w:bottom w:val="none" w:sz="0" w:space="0" w:color="auto"/>
        <w:right w:val="none" w:sz="0" w:space="0" w:color="auto"/>
      </w:divBdr>
    </w:div>
    <w:div w:id="1155141641">
      <w:bodyDiv w:val="1"/>
      <w:marLeft w:val="0"/>
      <w:marRight w:val="0"/>
      <w:marTop w:val="0"/>
      <w:marBottom w:val="0"/>
      <w:divBdr>
        <w:top w:val="none" w:sz="0" w:space="0" w:color="auto"/>
        <w:left w:val="none" w:sz="0" w:space="0" w:color="auto"/>
        <w:bottom w:val="none" w:sz="0" w:space="0" w:color="auto"/>
        <w:right w:val="none" w:sz="0" w:space="0" w:color="auto"/>
      </w:divBdr>
    </w:div>
    <w:div w:id="1226405807">
      <w:bodyDiv w:val="1"/>
      <w:marLeft w:val="0"/>
      <w:marRight w:val="0"/>
      <w:marTop w:val="0"/>
      <w:marBottom w:val="0"/>
      <w:divBdr>
        <w:top w:val="none" w:sz="0" w:space="0" w:color="auto"/>
        <w:left w:val="none" w:sz="0" w:space="0" w:color="auto"/>
        <w:bottom w:val="none" w:sz="0" w:space="0" w:color="auto"/>
        <w:right w:val="none" w:sz="0" w:space="0" w:color="auto"/>
      </w:divBdr>
    </w:div>
    <w:div w:id="1246719899">
      <w:bodyDiv w:val="1"/>
      <w:marLeft w:val="0"/>
      <w:marRight w:val="0"/>
      <w:marTop w:val="0"/>
      <w:marBottom w:val="0"/>
      <w:divBdr>
        <w:top w:val="none" w:sz="0" w:space="0" w:color="auto"/>
        <w:left w:val="none" w:sz="0" w:space="0" w:color="auto"/>
        <w:bottom w:val="none" w:sz="0" w:space="0" w:color="auto"/>
        <w:right w:val="none" w:sz="0" w:space="0" w:color="auto"/>
      </w:divBdr>
    </w:div>
    <w:div w:id="1371031022">
      <w:bodyDiv w:val="1"/>
      <w:marLeft w:val="0"/>
      <w:marRight w:val="0"/>
      <w:marTop w:val="0"/>
      <w:marBottom w:val="0"/>
      <w:divBdr>
        <w:top w:val="none" w:sz="0" w:space="0" w:color="auto"/>
        <w:left w:val="none" w:sz="0" w:space="0" w:color="auto"/>
        <w:bottom w:val="none" w:sz="0" w:space="0" w:color="auto"/>
        <w:right w:val="none" w:sz="0" w:space="0" w:color="auto"/>
      </w:divBdr>
    </w:div>
    <w:div w:id="1529443107">
      <w:bodyDiv w:val="1"/>
      <w:marLeft w:val="0"/>
      <w:marRight w:val="0"/>
      <w:marTop w:val="0"/>
      <w:marBottom w:val="0"/>
      <w:divBdr>
        <w:top w:val="none" w:sz="0" w:space="0" w:color="auto"/>
        <w:left w:val="none" w:sz="0" w:space="0" w:color="auto"/>
        <w:bottom w:val="none" w:sz="0" w:space="0" w:color="auto"/>
        <w:right w:val="none" w:sz="0" w:space="0" w:color="auto"/>
      </w:divBdr>
    </w:div>
    <w:div w:id="1766994958">
      <w:bodyDiv w:val="1"/>
      <w:marLeft w:val="0"/>
      <w:marRight w:val="0"/>
      <w:marTop w:val="0"/>
      <w:marBottom w:val="0"/>
      <w:divBdr>
        <w:top w:val="none" w:sz="0" w:space="0" w:color="auto"/>
        <w:left w:val="none" w:sz="0" w:space="0" w:color="auto"/>
        <w:bottom w:val="none" w:sz="0" w:space="0" w:color="auto"/>
        <w:right w:val="none" w:sz="0" w:space="0" w:color="auto"/>
      </w:divBdr>
    </w:div>
    <w:div w:id="1812018605">
      <w:bodyDiv w:val="1"/>
      <w:marLeft w:val="0"/>
      <w:marRight w:val="0"/>
      <w:marTop w:val="0"/>
      <w:marBottom w:val="0"/>
      <w:divBdr>
        <w:top w:val="none" w:sz="0" w:space="0" w:color="auto"/>
        <w:left w:val="none" w:sz="0" w:space="0" w:color="auto"/>
        <w:bottom w:val="none" w:sz="0" w:space="0" w:color="auto"/>
        <w:right w:val="none" w:sz="0" w:space="0" w:color="auto"/>
      </w:divBdr>
    </w:div>
    <w:div w:id="1935478894">
      <w:bodyDiv w:val="1"/>
      <w:marLeft w:val="0"/>
      <w:marRight w:val="0"/>
      <w:marTop w:val="0"/>
      <w:marBottom w:val="0"/>
      <w:divBdr>
        <w:top w:val="none" w:sz="0" w:space="0" w:color="auto"/>
        <w:left w:val="none" w:sz="0" w:space="0" w:color="auto"/>
        <w:bottom w:val="none" w:sz="0" w:space="0" w:color="auto"/>
        <w:right w:val="none" w:sz="0" w:space="0" w:color="auto"/>
      </w:divBdr>
    </w:div>
    <w:div w:id="19552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Poster Title (14pt Tahoma Bold)</vt:lpstr>
    </vt:vector>
  </TitlesOfParts>
  <Company>Your Company Name</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Title (14pt Tahoma Bold)</dc:title>
  <dc:subject/>
  <dc:creator>Your User Name</dc:creator>
  <cp:keywords/>
  <cp:lastModifiedBy>Mary M. Harris-Boyer - mharris</cp:lastModifiedBy>
  <cp:revision>2</cp:revision>
  <cp:lastPrinted>2012-11-12T23:11:00Z</cp:lastPrinted>
  <dcterms:created xsi:type="dcterms:W3CDTF">2019-04-03T15:19:00Z</dcterms:created>
  <dcterms:modified xsi:type="dcterms:W3CDTF">2019-04-03T15:19:00Z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