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17" w:rsidRPr="00F32085" w:rsidRDefault="009B4161" w:rsidP="009B4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F32085">
        <w:rPr>
          <w:rFonts w:asciiTheme="minorHAnsi" w:hAnsiTheme="minorHAnsi" w:cstheme="minorHAnsi"/>
          <w:b/>
        </w:rPr>
        <w:t xml:space="preserve">Policy: </w:t>
      </w:r>
      <w:r w:rsidR="00272966" w:rsidRPr="00F32085">
        <w:rPr>
          <w:rFonts w:asciiTheme="minorHAnsi" w:hAnsiTheme="minorHAnsi" w:cstheme="minorHAnsi"/>
          <w:b/>
        </w:rPr>
        <w:t xml:space="preserve"> </w:t>
      </w:r>
      <w:r w:rsidR="00481843">
        <w:rPr>
          <w:rFonts w:asciiTheme="minorHAnsi" w:hAnsiTheme="minorHAnsi" w:cstheme="minorHAnsi"/>
          <w:b/>
        </w:rPr>
        <w:t>Volunteer Emergency Responder Policy</w:t>
      </w:r>
    </w:p>
    <w:p w:rsidR="009B4161" w:rsidRPr="00F32085" w:rsidRDefault="009B4161" w:rsidP="009B41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F32085">
        <w:rPr>
          <w:rFonts w:asciiTheme="minorHAnsi" w:eastAsia="Times New Roman" w:hAnsiTheme="minorHAnsi" w:cstheme="minorHAnsi"/>
          <w:b/>
          <w:bCs/>
          <w:color w:val="000099"/>
        </w:rPr>
        <w:t xml:space="preserve">Date: </w:t>
      </w:r>
      <w:r w:rsidR="00D91AFD">
        <w:rPr>
          <w:rFonts w:asciiTheme="minorHAnsi" w:eastAsia="Times New Roman" w:hAnsiTheme="minorHAnsi" w:cstheme="minorHAnsi"/>
          <w:bCs/>
        </w:rPr>
        <w:t>October 19, 2018</w:t>
      </w:r>
      <w:r w:rsidR="00311748">
        <w:rPr>
          <w:rFonts w:asciiTheme="minorHAnsi" w:hAnsiTheme="minorHAnsi" w:cstheme="minorHAnsi"/>
        </w:rPr>
        <w:t xml:space="preserve">      </w:t>
      </w:r>
      <w:r w:rsidRPr="00F32085">
        <w:rPr>
          <w:rFonts w:asciiTheme="minorHAnsi" w:eastAsia="Times New Roman" w:hAnsiTheme="minorHAnsi" w:cstheme="minorHAnsi"/>
          <w:b/>
          <w:bCs/>
          <w:color w:val="000099"/>
        </w:rPr>
        <w:t>Status</w:t>
      </w:r>
      <w:r w:rsidRPr="00F32085">
        <w:rPr>
          <w:rFonts w:asciiTheme="minorHAnsi" w:hAnsiTheme="minorHAnsi" w:cstheme="minorHAnsi"/>
          <w:color w:val="0000FF"/>
        </w:rPr>
        <w:t>:</w:t>
      </w:r>
      <w:r w:rsidRPr="00F32085">
        <w:rPr>
          <w:rFonts w:asciiTheme="minorHAnsi" w:hAnsiTheme="minorHAnsi" w:cstheme="minorHAnsi"/>
        </w:rPr>
        <w:t xml:space="preserve"> </w:t>
      </w:r>
      <w:r w:rsidR="00487EB2">
        <w:rPr>
          <w:rFonts w:asciiTheme="minorHAnsi" w:hAnsiTheme="minorHAnsi" w:cstheme="minorHAnsi"/>
        </w:rPr>
        <w:t>Approved</w:t>
      </w:r>
    </w:p>
    <w:p w:rsidR="009B4161" w:rsidRPr="00F32085" w:rsidRDefault="009B4161" w:rsidP="009B4161">
      <w:pPr>
        <w:rPr>
          <w:rFonts w:asciiTheme="minorHAnsi" w:hAnsiTheme="minorHAnsi" w:cstheme="minorHAnsi"/>
          <w:color w:val="0000FF"/>
        </w:rPr>
        <w:sectPr w:rsidR="009B4161" w:rsidRPr="00F32085" w:rsidSect="00445C40">
          <w:footerReference w:type="default" r:id="rId8"/>
          <w:pgSz w:w="12240" w:h="15840"/>
          <w:pgMar w:top="1440" w:right="1440" w:bottom="1440" w:left="1440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docGrid w:linePitch="360"/>
        </w:sectPr>
      </w:pPr>
    </w:p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124"/>
        <w:gridCol w:w="7467"/>
      </w:tblGrid>
      <w:tr w:rsidR="009B4161" w:rsidRPr="00E80644" w:rsidTr="00E80644">
        <w:trPr>
          <w:trHeight w:val="702"/>
          <w:tblCellSpacing w:w="15" w:type="dxa"/>
        </w:trPr>
        <w:tc>
          <w:tcPr>
            <w:tcW w:w="1799" w:type="dxa"/>
            <w:hideMark/>
          </w:tcPr>
          <w:p w:rsidR="009B4161" w:rsidRPr="00F32085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</w:pPr>
          </w:p>
          <w:p w:rsidR="009B4161" w:rsidRPr="00E80644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</w:pPr>
            <w:r w:rsidRPr="00E80644"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  <w:t>Policy Type:</w:t>
            </w:r>
          </w:p>
        </w:tc>
        <w:tc>
          <w:tcPr>
            <w:tcW w:w="94" w:type="dxa"/>
            <w:hideMark/>
          </w:tcPr>
          <w:p w:rsidR="009B4161" w:rsidRPr="00E8064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E8064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7422" w:type="dxa"/>
            <w:hideMark/>
          </w:tcPr>
          <w:p w:rsidR="009B4161" w:rsidRPr="00E8064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9B4161" w:rsidRPr="00E8064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E80644">
              <w:rPr>
                <w:rFonts w:asciiTheme="minorHAnsi" w:eastAsia="Times New Roman" w:hAnsiTheme="minorHAnsi" w:cstheme="minorHAnsi"/>
              </w:rPr>
              <w:t>University</w:t>
            </w:r>
          </w:p>
        </w:tc>
      </w:tr>
      <w:tr w:rsidR="009B4161" w:rsidRPr="00E80644" w:rsidTr="00E80644">
        <w:trPr>
          <w:tblCellSpacing w:w="15" w:type="dxa"/>
        </w:trPr>
        <w:tc>
          <w:tcPr>
            <w:tcW w:w="1799" w:type="dxa"/>
            <w:vAlign w:val="center"/>
            <w:hideMark/>
          </w:tcPr>
          <w:p w:rsidR="009B4161" w:rsidRPr="00E80644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" w:type="dxa"/>
            <w:vAlign w:val="center"/>
            <w:hideMark/>
          </w:tcPr>
          <w:p w:rsidR="009B4161" w:rsidRPr="00E8064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E8064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7422" w:type="dxa"/>
            <w:vAlign w:val="center"/>
            <w:hideMark/>
          </w:tcPr>
          <w:p w:rsidR="009B4161" w:rsidRPr="00E8064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E80644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9B4161" w:rsidRPr="00E80644" w:rsidTr="00E80644">
        <w:trPr>
          <w:tblCellSpacing w:w="15" w:type="dxa"/>
        </w:trPr>
        <w:tc>
          <w:tcPr>
            <w:tcW w:w="1799" w:type="dxa"/>
            <w:hideMark/>
          </w:tcPr>
          <w:p w:rsidR="009B4161" w:rsidRPr="00E80644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</w:pPr>
            <w:r w:rsidRPr="00E80644"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  <w:t>Contact Office:</w:t>
            </w:r>
          </w:p>
        </w:tc>
        <w:tc>
          <w:tcPr>
            <w:tcW w:w="94" w:type="dxa"/>
            <w:hideMark/>
          </w:tcPr>
          <w:p w:rsidR="009B4161" w:rsidRPr="00E8064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E8064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7422" w:type="dxa"/>
            <w:hideMark/>
          </w:tcPr>
          <w:p w:rsidR="009B4161" w:rsidRPr="00E8064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E80644">
              <w:rPr>
                <w:rFonts w:asciiTheme="minorHAnsi" w:eastAsia="Times New Roman" w:hAnsiTheme="minorHAnsi" w:cstheme="minorHAnsi"/>
              </w:rPr>
              <w:t xml:space="preserve">Human Resources </w:t>
            </w:r>
          </w:p>
        </w:tc>
      </w:tr>
      <w:tr w:rsidR="009B4161" w:rsidRPr="00E80644" w:rsidTr="00E80644">
        <w:trPr>
          <w:tblCellSpacing w:w="15" w:type="dxa"/>
        </w:trPr>
        <w:tc>
          <w:tcPr>
            <w:tcW w:w="1799" w:type="dxa"/>
            <w:vAlign w:val="center"/>
            <w:hideMark/>
          </w:tcPr>
          <w:p w:rsidR="009B4161" w:rsidRPr="00E80644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E8064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:rsidR="009B4161" w:rsidRPr="00E8064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E8064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7422" w:type="dxa"/>
            <w:vAlign w:val="center"/>
            <w:hideMark/>
          </w:tcPr>
          <w:p w:rsidR="009B4161" w:rsidRPr="00E8064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E80644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9B4161" w:rsidRPr="00E80644" w:rsidTr="00E80644">
        <w:trPr>
          <w:tblCellSpacing w:w="15" w:type="dxa"/>
        </w:trPr>
        <w:tc>
          <w:tcPr>
            <w:tcW w:w="1799" w:type="dxa"/>
            <w:hideMark/>
          </w:tcPr>
          <w:p w:rsidR="009B4161" w:rsidRPr="00E80644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</w:pPr>
            <w:r w:rsidRPr="00E80644"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  <w:t>Oversight Executive:</w:t>
            </w:r>
          </w:p>
        </w:tc>
        <w:tc>
          <w:tcPr>
            <w:tcW w:w="94" w:type="dxa"/>
            <w:hideMark/>
          </w:tcPr>
          <w:p w:rsidR="009B4161" w:rsidRPr="00E8064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E8064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7422" w:type="dxa"/>
            <w:hideMark/>
          </w:tcPr>
          <w:p w:rsidR="009B4161" w:rsidRPr="00E8064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E80644">
              <w:rPr>
                <w:rFonts w:asciiTheme="minorHAnsi" w:eastAsia="Times New Roman" w:hAnsiTheme="minorHAnsi" w:cstheme="minorHAnsi"/>
              </w:rPr>
              <w:t xml:space="preserve">Executive Director of Human Resources  </w:t>
            </w:r>
          </w:p>
        </w:tc>
      </w:tr>
      <w:tr w:rsidR="009B4161" w:rsidRPr="00E80644" w:rsidTr="00E80644">
        <w:trPr>
          <w:tblCellSpacing w:w="15" w:type="dxa"/>
        </w:trPr>
        <w:tc>
          <w:tcPr>
            <w:tcW w:w="1799" w:type="dxa"/>
            <w:vAlign w:val="center"/>
            <w:hideMark/>
          </w:tcPr>
          <w:p w:rsidR="009B4161" w:rsidRPr="00E80644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E8064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:rsidR="009B4161" w:rsidRPr="00E8064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E8064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7422" w:type="dxa"/>
            <w:vAlign w:val="center"/>
            <w:hideMark/>
          </w:tcPr>
          <w:p w:rsidR="009B4161" w:rsidRPr="00E8064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E80644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9B4161" w:rsidRPr="00E80644" w:rsidTr="00E80644">
        <w:trPr>
          <w:tblCellSpacing w:w="15" w:type="dxa"/>
        </w:trPr>
        <w:tc>
          <w:tcPr>
            <w:tcW w:w="1799" w:type="dxa"/>
            <w:hideMark/>
          </w:tcPr>
          <w:p w:rsidR="009B4161" w:rsidRPr="00E80644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</w:pPr>
            <w:r w:rsidRPr="00E80644"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  <w:t>Applies To:</w:t>
            </w:r>
          </w:p>
        </w:tc>
        <w:tc>
          <w:tcPr>
            <w:tcW w:w="94" w:type="dxa"/>
            <w:hideMark/>
          </w:tcPr>
          <w:p w:rsidR="009B4161" w:rsidRPr="00E8064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E8064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7422" w:type="dxa"/>
            <w:hideMark/>
          </w:tcPr>
          <w:p w:rsidR="009B4161" w:rsidRPr="00E80644" w:rsidRDefault="00865015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E80644">
              <w:rPr>
                <w:rFonts w:asciiTheme="minorHAnsi" w:eastAsia="Times New Roman" w:hAnsiTheme="minorHAnsi" w:cstheme="minorHAnsi"/>
              </w:rPr>
              <w:t>Exempt and non-exempt</w:t>
            </w:r>
            <w:r w:rsidR="00F16332" w:rsidRPr="00E80644">
              <w:rPr>
                <w:rFonts w:asciiTheme="minorHAnsi" w:eastAsia="Times New Roman" w:hAnsiTheme="minorHAnsi" w:cstheme="minorHAnsi"/>
              </w:rPr>
              <w:t xml:space="preserve"> </w:t>
            </w:r>
            <w:r w:rsidR="00C776F9" w:rsidRPr="00E80644">
              <w:rPr>
                <w:rFonts w:asciiTheme="minorHAnsi" w:eastAsia="Times New Roman" w:hAnsiTheme="minorHAnsi" w:cstheme="minorHAnsi"/>
              </w:rPr>
              <w:t>employees</w:t>
            </w:r>
            <w:r w:rsidR="005D64CE">
              <w:rPr>
                <w:rFonts w:asciiTheme="minorHAnsi" w:eastAsia="Times New Roman" w:hAnsiTheme="minorHAnsi" w:cstheme="minorHAnsi"/>
              </w:rPr>
              <w:t xml:space="preserve"> including the CSEA bargaining unit.</w:t>
            </w:r>
          </w:p>
        </w:tc>
      </w:tr>
      <w:tr w:rsidR="009B4161" w:rsidRPr="00E80644" w:rsidTr="00E80644">
        <w:trPr>
          <w:tblCellSpacing w:w="15" w:type="dxa"/>
        </w:trPr>
        <w:tc>
          <w:tcPr>
            <w:tcW w:w="1799" w:type="dxa"/>
            <w:vAlign w:val="center"/>
            <w:hideMark/>
          </w:tcPr>
          <w:p w:rsidR="009B4161" w:rsidRPr="00E80644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E8064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:rsidR="009B4161" w:rsidRPr="00E8064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E8064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7422" w:type="dxa"/>
            <w:vAlign w:val="center"/>
            <w:hideMark/>
          </w:tcPr>
          <w:p w:rsidR="009B4161" w:rsidRPr="00E8064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E80644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9B4161" w:rsidRPr="00E80644" w:rsidTr="00E80644">
        <w:trPr>
          <w:tblCellSpacing w:w="15" w:type="dxa"/>
        </w:trPr>
        <w:tc>
          <w:tcPr>
            <w:tcW w:w="1799" w:type="dxa"/>
            <w:hideMark/>
          </w:tcPr>
          <w:p w:rsidR="009B4161" w:rsidRPr="00E80644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</w:pPr>
            <w:r w:rsidRPr="00E80644"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  <w:t>Table of Contents:</w:t>
            </w:r>
          </w:p>
          <w:p w:rsidR="009B4161" w:rsidRPr="00E80644" w:rsidRDefault="009B4161" w:rsidP="009B4161">
            <w:pPr>
              <w:rPr>
                <w:rFonts w:asciiTheme="minorHAnsi" w:eastAsia="Times New Roman" w:hAnsiTheme="minorHAnsi" w:cstheme="minorHAnsi"/>
              </w:rPr>
            </w:pPr>
          </w:p>
          <w:p w:rsidR="009B4161" w:rsidRPr="00E80644" w:rsidRDefault="009B4161" w:rsidP="009B4161">
            <w:pPr>
              <w:rPr>
                <w:rFonts w:asciiTheme="minorHAnsi" w:eastAsia="Times New Roman" w:hAnsiTheme="minorHAnsi" w:cstheme="minorHAnsi"/>
              </w:rPr>
            </w:pPr>
          </w:p>
          <w:p w:rsidR="009B4161" w:rsidRPr="00E80644" w:rsidRDefault="009B4161" w:rsidP="009B4161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" w:type="dxa"/>
            <w:hideMark/>
          </w:tcPr>
          <w:p w:rsidR="009B4161" w:rsidRPr="00E8064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E8064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7422" w:type="dxa"/>
            <w:hideMark/>
          </w:tcPr>
          <w:p w:rsidR="009B4161" w:rsidRPr="00E80644" w:rsidRDefault="009B4161" w:rsidP="008914C6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bookmarkStart w:id="0" w:name="Top"/>
            <w:bookmarkEnd w:id="0"/>
            <w:r w:rsidRPr="00E80644">
              <w:rPr>
                <w:rFonts w:asciiTheme="minorHAnsi" w:eastAsia="Times New Roman" w:hAnsiTheme="minorHAnsi" w:cstheme="minorHAnsi"/>
                <w:color w:val="000000" w:themeColor="text1"/>
              </w:rPr>
              <w:t>Policy Statement</w:t>
            </w:r>
          </w:p>
          <w:p w:rsidR="009B4161" w:rsidRPr="00E80644" w:rsidRDefault="009B4161" w:rsidP="008914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 w:themeColor="text1"/>
                <w:u w:val="single"/>
              </w:rPr>
            </w:pPr>
            <w:r w:rsidRPr="00E80644">
              <w:rPr>
                <w:rFonts w:asciiTheme="minorHAnsi" w:eastAsia="Times New Roman" w:hAnsiTheme="minorHAnsi" w:cstheme="minorHAnsi"/>
                <w:color w:val="000000" w:themeColor="text1"/>
                <w:u w:val="single"/>
              </w:rPr>
              <w:t>Purpose</w:t>
            </w:r>
          </w:p>
          <w:p w:rsidR="009B4161" w:rsidRPr="00E80644" w:rsidRDefault="009B4161" w:rsidP="008914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E80644">
              <w:rPr>
                <w:rFonts w:asciiTheme="minorHAnsi" w:eastAsia="Times New Roman" w:hAnsiTheme="minorHAnsi" w:cstheme="minorHAnsi"/>
                <w:color w:val="000000" w:themeColor="text1"/>
                <w:u w:val="single"/>
              </w:rPr>
              <w:t>Summary</w:t>
            </w:r>
            <w:r w:rsidRPr="00E80644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</w:t>
            </w:r>
          </w:p>
          <w:p w:rsidR="009B4161" w:rsidRPr="00E80644" w:rsidRDefault="009B4161" w:rsidP="008914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E80644">
              <w:rPr>
                <w:rFonts w:asciiTheme="minorHAnsi" w:eastAsia="Times New Roman" w:hAnsiTheme="minorHAnsi" w:cstheme="minorHAnsi"/>
                <w:color w:val="000000" w:themeColor="text1"/>
                <w:u w:val="single"/>
              </w:rPr>
              <w:t>Definitions</w:t>
            </w:r>
          </w:p>
          <w:p w:rsidR="009B4161" w:rsidRPr="00E80644" w:rsidRDefault="009B4161" w:rsidP="008914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</w:rPr>
            </w:pPr>
            <w:r w:rsidRPr="00E80644">
              <w:rPr>
                <w:rFonts w:asciiTheme="minorHAnsi" w:eastAsia="Times New Roman" w:hAnsiTheme="minorHAnsi" w:cstheme="minorHAnsi"/>
                <w:u w:val="single"/>
              </w:rPr>
              <w:t>Procedur</w:t>
            </w:r>
            <w:r w:rsidR="00C73B9E" w:rsidRPr="00E80644">
              <w:rPr>
                <w:rFonts w:asciiTheme="minorHAnsi" w:eastAsia="Times New Roman" w:hAnsiTheme="minorHAnsi" w:cstheme="minorHAnsi"/>
                <w:u w:val="single"/>
              </w:rPr>
              <w:t>e</w:t>
            </w:r>
          </w:p>
        </w:tc>
      </w:tr>
      <w:tr w:rsidR="009B4161" w:rsidRPr="00E80644" w:rsidTr="00E80644">
        <w:trPr>
          <w:tblCellSpacing w:w="15" w:type="dxa"/>
        </w:trPr>
        <w:tc>
          <w:tcPr>
            <w:tcW w:w="1799" w:type="dxa"/>
            <w:hideMark/>
          </w:tcPr>
          <w:p w:rsidR="009B4161" w:rsidRPr="00E80644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</w:pPr>
            <w:r w:rsidRPr="00E80644"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  <w:t>Policy</w:t>
            </w:r>
            <w:r w:rsidR="0033746E" w:rsidRPr="00E80644"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  <w:t xml:space="preserve"> Purpose</w:t>
            </w:r>
            <w:r w:rsidRPr="00E80644"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  <w:t>:</w:t>
            </w:r>
          </w:p>
        </w:tc>
        <w:tc>
          <w:tcPr>
            <w:tcW w:w="94" w:type="dxa"/>
            <w:hideMark/>
          </w:tcPr>
          <w:p w:rsidR="009B4161" w:rsidRPr="00E8064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E8064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7422" w:type="dxa"/>
            <w:hideMark/>
          </w:tcPr>
          <w:p w:rsidR="009B4161" w:rsidRPr="00E80644" w:rsidRDefault="00406AD8" w:rsidP="00117816">
            <w:pPr>
              <w:widowControl w:val="0"/>
              <w:spacing w:after="0" w:line="286" w:lineRule="auto"/>
              <w:ind w:right="732"/>
              <w:rPr>
                <w:rFonts w:asciiTheme="minorHAnsi" w:hAnsiTheme="minorHAnsi" w:cstheme="minorHAnsi"/>
              </w:rPr>
            </w:pPr>
            <w:r w:rsidRPr="00E80644">
              <w:rPr>
                <w:rFonts w:asciiTheme="minorHAnsi" w:hAnsiTheme="minorHAnsi" w:cstheme="minorHAnsi"/>
              </w:rPr>
              <w:t xml:space="preserve">The purpose of this policy is to define the procedure for employees that are active emergency volunteers </w:t>
            </w:r>
            <w:proofErr w:type="gramStart"/>
            <w:r w:rsidRPr="00E80644">
              <w:rPr>
                <w:rFonts w:asciiTheme="minorHAnsi" w:hAnsiTheme="minorHAnsi" w:cstheme="minorHAnsi"/>
              </w:rPr>
              <w:t>being called</w:t>
            </w:r>
            <w:proofErr w:type="gramEnd"/>
            <w:r w:rsidRPr="00E80644">
              <w:rPr>
                <w:rFonts w:asciiTheme="minorHAnsi" w:hAnsiTheme="minorHAnsi" w:cstheme="minorHAnsi"/>
              </w:rPr>
              <w:t xml:space="preserve"> to active duty during a scheduled workday.</w:t>
            </w:r>
          </w:p>
        </w:tc>
      </w:tr>
      <w:tr w:rsidR="009B4161" w:rsidRPr="00E80644" w:rsidTr="00E80644">
        <w:trPr>
          <w:tblCellSpacing w:w="15" w:type="dxa"/>
        </w:trPr>
        <w:tc>
          <w:tcPr>
            <w:tcW w:w="1799" w:type="dxa"/>
            <w:vAlign w:val="center"/>
            <w:hideMark/>
          </w:tcPr>
          <w:p w:rsidR="009B4161" w:rsidRPr="00E80644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E8064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:rsidR="009B4161" w:rsidRPr="00E8064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E8064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7422" w:type="dxa"/>
            <w:vAlign w:val="center"/>
            <w:hideMark/>
          </w:tcPr>
          <w:p w:rsidR="009B4161" w:rsidRPr="00E8064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E80644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9B4161" w:rsidRPr="00E80644" w:rsidTr="00E80644">
        <w:trPr>
          <w:tblCellSpacing w:w="15" w:type="dxa"/>
        </w:trPr>
        <w:tc>
          <w:tcPr>
            <w:tcW w:w="1799" w:type="dxa"/>
            <w:hideMark/>
          </w:tcPr>
          <w:p w:rsidR="009B4161" w:rsidRPr="00E80644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</w:pPr>
            <w:r w:rsidRPr="00E80644"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  <w:t>Policy Summary:</w:t>
            </w:r>
          </w:p>
        </w:tc>
        <w:tc>
          <w:tcPr>
            <w:tcW w:w="94" w:type="dxa"/>
            <w:hideMark/>
          </w:tcPr>
          <w:p w:rsidR="009B4161" w:rsidRPr="00E8064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E8064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7422" w:type="dxa"/>
            <w:hideMark/>
          </w:tcPr>
          <w:p w:rsidR="009B4161" w:rsidRPr="00E80644" w:rsidRDefault="00867EC6" w:rsidP="00117816">
            <w:pPr>
              <w:widowControl w:val="0"/>
              <w:spacing w:after="0" w:line="286" w:lineRule="auto"/>
              <w:ind w:right="859"/>
              <w:rPr>
                <w:rFonts w:asciiTheme="minorHAnsi" w:hAnsiTheme="minorHAnsi" w:cstheme="minorHAnsi"/>
              </w:rPr>
            </w:pPr>
            <w:r w:rsidRPr="00E80644">
              <w:rPr>
                <w:rFonts w:asciiTheme="minorHAnsi" w:eastAsia="Times New Roman" w:hAnsiTheme="minorHAnsi" w:cstheme="minorHAnsi"/>
              </w:rPr>
              <w:t>This policy applies to all</w:t>
            </w:r>
            <w:r w:rsidRPr="00E80644">
              <w:rPr>
                <w:rFonts w:asciiTheme="minorHAnsi" w:eastAsia="Times New Roman" w:hAnsiTheme="minorHAnsi" w:cstheme="minorHAnsi"/>
                <w:spacing w:val="-15"/>
              </w:rPr>
              <w:t xml:space="preserve"> </w:t>
            </w:r>
            <w:r w:rsidR="00117816" w:rsidRPr="00E80644">
              <w:rPr>
                <w:rFonts w:asciiTheme="minorHAnsi" w:eastAsia="Times New Roman" w:hAnsiTheme="minorHAnsi" w:cstheme="minorHAnsi"/>
                <w:w w:val="110"/>
              </w:rPr>
              <w:t>exempt and non-exempt employees both faculty and staff.</w:t>
            </w:r>
            <w:r w:rsidRPr="00E80644">
              <w:rPr>
                <w:rFonts w:asciiTheme="minorHAnsi" w:eastAsia="Times New Roman" w:hAnsiTheme="minorHAnsi" w:cstheme="minorHAnsi"/>
                <w:spacing w:val="1"/>
                <w:w w:val="115"/>
              </w:rPr>
              <w:t xml:space="preserve"> </w:t>
            </w:r>
          </w:p>
        </w:tc>
      </w:tr>
      <w:tr w:rsidR="009B4161" w:rsidRPr="00E80644" w:rsidTr="00E80644">
        <w:trPr>
          <w:tblCellSpacing w:w="15" w:type="dxa"/>
        </w:trPr>
        <w:tc>
          <w:tcPr>
            <w:tcW w:w="1799" w:type="dxa"/>
            <w:vAlign w:val="center"/>
            <w:hideMark/>
          </w:tcPr>
          <w:p w:rsidR="009B4161" w:rsidRPr="00E80644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" w:type="dxa"/>
            <w:vAlign w:val="center"/>
            <w:hideMark/>
          </w:tcPr>
          <w:p w:rsidR="009B4161" w:rsidRPr="00E8064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E8064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7422" w:type="dxa"/>
            <w:vAlign w:val="center"/>
            <w:hideMark/>
          </w:tcPr>
          <w:p w:rsidR="009B4161" w:rsidRPr="00E8064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E80644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9B4161" w:rsidRPr="00E80644" w:rsidTr="00E80644">
        <w:trPr>
          <w:tblCellSpacing w:w="15" w:type="dxa"/>
        </w:trPr>
        <w:tc>
          <w:tcPr>
            <w:tcW w:w="1799" w:type="dxa"/>
            <w:hideMark/>
          </w:tcPr>
          <w:p w:rsidR="009B4161" w:rsidRPr="00E80644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</w:pPr>
            <w:r w:rsidRPr="00E80644"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  <w:t>Definition of Terms in Statement:</w:t>
            </w:r>
          </w:p>
        </w:tc>
        <w:tc>
          <w:tcPr>
            <w:tcW w:w="94" w:type="dxa"/>
            <w:hideMark/>
          </w:tcPr>
          <w:p w:rsidR="009B4161" w:rsidRPr="00E80644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E80644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7422" w:type="dxa"/>
            <w:hideMark/>
          </w:tcPr>
          <w:p w:rsidR="00B11289" w:rsidRDefault="00406AD8" w:rsidP="00406AD8">
            <w:pPr>
              <w:widowControl w:val="0"/>
              <w:spacing w:after="0" w:line="286" w:lineRule="auto"/>
              <w:ind w:right="456"/>
              <w:rPr>
                <w:rFonts w:asciiTheme="minorHAnsi" w:eastAsia="Times New Roman" w:hAnsiTheme="minorHAnsi" w:cstheme="minorHAnsi"/>
              </w:rPr>
            </w:pPr>
            <w:r w:rsidRPr="00E80644">
              <w:rPr>
                <w:rFonts w:asciiTheme="minorHAnsi" w:eastAsia="Times New Roman" w:hAnsiTheme="minorHAnsi" w:cstheme="minorHAnsi"/>
                <w:b/>
              </w:rPr>
              <w:t xml:space="preserve">Emergency Volunteer: </w:t>
            </w:r>
            <w:r w:rsidRPr="00E80644">
              <w:rPr>
                <w:rFonts w:asciiTheme="minorHAnsi" w:eastAsia="Times New Roman" w:hAnsiTheme="minorHAnsi" w:cstheme="minorHAnsi"/>
              </w:rPr>
              <w:t>Any employee who is an active member of a local jurisdiction and can provide proof of membership to both human resources and their immediate supervisor.</w:t>
            </w:r>
          </w:p>
          <w:p w:rsidR="00B41BFA" w:rsidRPr="00E80644" w:rsidRDefault="00B41BFA" w:rsidP="00406AD8">
            <w:pPr>
              <w:widowControl w:val="0"/>
              <w:spacing w:after="0" w:line="286" w:lineRule="auto"/>
              <w:ind w:right="456"/>
              <w:rPr>
                <w:rFonts w:asciiTheme="minorHAnsi" w:eastAsia="Times New Roman" w:hAnsiTheme="minorHAnsi" w:cstheme="minorHAnsi"/>
              </w:rPr>
            </w:pPr>
          </w:p>
          <w:p w:rsidR="00F1403A" w:rsidRPr="00E80644" w:rsidRDefault="00F1403A" w:rsidP="00F1403A">
            <w:pPr>
              <w:widowControl w:val="0"/>
              <w:spacing w:after="0" w:line="286" w:lineRule="auto"/>
              <w:ind w:right="456"/>
              <w:rPr>
                <w:rFonts w:asciiTheme="minorHAnsi" w:eastAsia="Times New Roman" w:hAnsiTheme="minorHAnsi" w:cstheme="minorHAnsi"/>
                <w:b/>
              </w:rPr>
            </w:pPr>
            <w:r w:rsidRPr="00E80644">
              <w:rPr>
                <w:rFonts w:asciiTheme="minorHAnsi" w:eastAsia="Times New Roman" w:hAnsiTheme="minorHAnsi" w:cstheme="minorHAnsi"/>
                <w:b/>
              </w:rPr>
              <w:t>Includes:</w:t>
            </w:r>
          </w:p>
          <w:p w:rsidR="00F1403A" w:rsidRPr="00E80644" w:rsidRDefault="00F1403A" w:rsidP="00F1403A">
            <w:pPr>
              <w:pStyle w:val="ListParagraph"/>
              <w:widowControl w:val="0"/>
              <w:numPr>
                <w:ilvl w:val="0"/>
                <w:numId w:val="24"/>
              </w:numPr>
              <w:spacing w:after="0" w:line="286" w:lineRule="auto"/>
              <w:ind w:right="456"/>
              <w:rPr>
                <w:rFonts w:asciiTheme="minorHAnsi" w:eastAsia="Times New Roman" w:hAnsiTheme="minorHAnsi" w:cstheme="minorHAnsi"/>
              </w:rPr>
            </w:pPr>
            <w:r w:rsidRPr="00E80644">
              <w:rPr>
                <w:rFonts w:asciiTheme="minorHAnsi" w:eastAsia="Times New Roman" w:hAnsiTheme="minorHAnsi" w:cstheme="minorHAnsi"/>
              </w:rPr>
              <w:t>Volunteer firefighters, emergency medical technicians, ambulance drivers and attendants, first responders, and auxiliary public safety officials.</w:t>
            </w:r>
          </w:p>
        </w:tc>
      </w:tr>
      <w:tr w:rsidR="00272966" w:rsidRPr="00E80644" w:rsidTr="00E80644">
        <w:trPr>
          <w:tblCellSpacing w:w="15" w:type="dxa"/>
        </w:trPr>
        <w:tc>
          <w:tcPr>
            <w:tcW w:w="1799" w:type="dxa"/>
          </w:tcPr>
          <w:p w:rsidR="00272966" w:rsidRPr="00E80644" w:rsidRDefault="00272966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</w:pPr>
          </w:p>
        </w:tc>
        <w:tc>
          <w:tcPr>
            <w:tcW w:w="94" w:type="dxa"/>
          </w:tcPr>
          <w:p w:rsidR="00272966" w:rsidRPr="00E80644" w:rsidRDefault="00272966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422" w:type="dxa"/>
          </w:tcPr>
          <w:p w:rsidR="00272966" w:rsidRPr="00E80644" w:rsidRDefault="00272966" w:rsidP="007665D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9B4161" w:rsidRPr="00E80644" w:rsidTr="00E80644">
        <w:trPr>
          <w:trHeight w:val="780"/>
          <w:tblCellSpacing w:w="15" w:type="dxa"/>
        </w:trPr>
        <w:tc>
          <w:tcPr>
            <w:tcW w:w="1799" w:type="dxa"/>
            <w:hideMark/>
          </w:tcPr>
          <w:p w:rsidR="009B4161" w:rsidRPr="00E80644" w:rsidRDefault="009B4161" w:rsidP="007665D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</w:pPr>
            <w:r w:rsidRPr="00E80644"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  <w:t>Policy Statement</w:t>
            </w:r>
            <w:r w:rsidR="00B947B5" w:rsidRPr="00E80644"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  <w:t>:</w:t>
            </w:r>
          </w:p>
        </w:tc>
        <w:tc>
          <w:tcPr>
            <w:tcW w:w="94" w:type="dxa"/>
            <w:hideMark/>
          </w:tcPr>
          <w:p w:rsidR="009B4161" w:rsidRPr="00E80644" w:rsidRDefault="009B4161" w:rsidP="00A73F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422" w:type="dxa"/>
            <w:hideMark/>
          </w:tcPr>
          <w:p w:rsidR="000C59B1" w:rsidRPr="00E80644" w:rsidRDefault="00117816" w:rsidP="007C7E9E">
            <w:pPr>
              <w:widowControl w:val="0"/>
              <w:spacing w:after="0" w:line="240" w:lineRule="auto"/>
              <w:ind w:right="662"/>
              <w:rPr>
                <w:rFonts w:asciiTheme="minorHAnsi" w:hAnsiTheme="minorHAnsi" w:cstheme="minorHAnsi"/>
              </w:rPr>
            </w:pPr>
            <w:bookmarkStart w:id="1" w:name="Statement"/>
            <w:bookmarkEnd w:id="1"/>
            <w:r w:rsidRPr="00E80644">
              <w:rPr>
                <w:rFonts w:asciiTheme="minorHAnsi" w:hAnsiTheme="minorHAnsi" w:cstheme="minorHAnsi"/>
              </w:rPr>
              <w:t xml:space="preserve">Clarkson University </w:t>
            </w:r>
            <w:r w:rsidR="007C7E9E" w:rsidRPr="00E80644">
              <w:rPr>
                <w:rFonts w:asciiTheme="minorHAnsi" w:hAnsiTheme="minorHAnsi" w:cstheme="minorHAnsi"/>
              </w:rPr>
              <w:t>provides paid leave to employees who are volunteer emergency workers</w:t>
            </w:r>
            <w:r w:rsidR="00632BDD" w:rsidRPr="00E80644">
              <w:rPr>
                <w:rFonts w:asciiTheme="minorHAnsi" w:hAnsiTheme="minorHAnsi" w:cstheme="minorHAnsi"/>
              </w:rPr>
              <w:t xml:space="preserve"> when needed to respond to an emergency call.</w:t>
            </w:r>
          </w:p>
          <w:p w:rsidR="00632BDD" w:rsidRPr="00E80644" w:rsidRDefault="00632BDD" w:rsidP="007C7E9E">
            <w:pPr>
              <w:widowControl w:val="0"/>
              <w:spacing w:after="0" w:line="240" w:lineRule="auto"/>
              <w:ind w:right="662"/>
              <w:rPr>
                <w:rFonts w:asciiTheme="minorHAnsi" w:hAnsiTheme="minorHAnsi" w:cstheme="minorHAnsi"/>
              </w:rPr>
            </w:pPr>
          </w:p>
          <w:p w:rsidR="00632BDD" w:rsidRPr="00E80644" w:rsidRDefault="00632BDD" w:rsidP="00311748">
            <w:pPr>
              <w:widowControl w:val="0"/>
              <w:spacing w:after="0" w:line="240" w:lineRule="auto"/>
              <w:ind w:right="662"/>
              <w:rPr>
                <w:rFonts w:asciiTheme="minorHAnsi" w:hAnsiTheme="minorHAnsi" w:cstheme="minorHAnsi"/>
              </w:rPr>
            </w:pPr>
          </w:p>
        </w:tc>
      </w:tr>
      <w:tr w:rsidR="009B4161" w:rsidRPr="00B154F7" w:rsidTr="00E80644">
        <w:trPr>
          <w:trHeight w:val="753"/>
          <w:tblCellSpacing w:w="15" w:type="dxa"/>
        </w:trPr>
        <w:tc>
          <w:tcPr>
            <w:tcW w:w="1799" w:type="dxa"/>
            <w:hideMark/>
          </w:tcPr>
          <w:p w:rsidR="009B4161" w:rsidRPr="00B154F7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</w:pPr>
            <w:r w:rsidRPr="00B154F7"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  <w:lastRenderedPageBreak/>
              <w:t>Procedures:</w:t>
            </w:r>
          </w:p>
          <w:p w:rsidR="00C65D4F" w:rsidRPr="00B154F7" w:rsidRDefault="00C65D4F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</w:pPr>
          </w:p>
          <w:p w:rsidR="00C65D4F" w:rsidRPr="00B154F7" w:rsidRDefault="00C65D4F" w:rsidP="00C65D4F">
            <w:pPr>
              <w:rPr>
                <w:rFonts w:asciiTheme="minorHAnsi" w:eastAsia="Times New Roman" w:hAnsiTheme="minorHAnsi" w:cstheme="minorHAnsi"/>
              </w:rPr>
            </w:pPr>
          </w:p>
          <w:p w:rsidR="00B947B5" w:rsidRPr="00B154F7" w:rsidRDefault="00B947B5" w:rsidP="00C65D4F">
            <w:pPr>
              <w:jc w:val="righ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4" w:type="dxa"/>
            <w:hideMark/>
          </w:tcPr>
          <w:p w:rsidR="009B4161" w:rsidRPr="00B154F7" w:rsidRDefault="009B4161" w:rsidP="004E19A9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422" w:type="dxa"/>
            <w:hideMark/>
          </w:tcPr>
          <w:p w:rsidR="007312F1" w:rsidRPr="00B154F7" w:rsidRDefault="007312F1" w:rsidP="00992FFC">
            <w:pPr>
              <w:widowControl w:val="0"/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/>
                <w:bCs/>
              </w:rPr>
            </w:pPr>
            <w:bookmarkStart w:id="2" w:name="Procedures"/>
            <w:bookmarkEnd w:id="2"/>
            <w:r w:rsidRPr="00B154F7">
              <w:rPr>
                <w:rFonts w:asciiTheme="minorHAnsi" w:eastAsia="Times New Roman" w:hAnsiTheme="minorHAnsi" w:cstheme="minorHAnsi"/>
                <w:b/>
                <w:bCs/>
              </w:rPr>
              <w:t>Eligibility:</w:t>
            </w:r>
          </w:p>
          <w:p w:rsidR="007312F1" w:rsidRPr="00B154F7" w:rsidRDefault="007312F1" w:rsidP="00992FFC">
            <w:pPr>
              <w:widowControl w:val="0"/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7312F1" w:rsidRPr="00B154F7" w:rsidRDefault="007312F1" w:rsidP="00992FFC">
            <w:pPr>
              <w:widowControl w:val="0"/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Cs/>
              </w:rPr>
            </w:pPr>
            <w:r w:rsidRPr="00B154F7">
              <w:rPr>
                <w:rFonts w:asciiTheme="minorHAnsi" w:eastAsia="Times New Roman" w:hAnsiTheme="minorHAnsi" w:cstheme="minorHAnsi"/>
                <w:bCs/>
              </w:rPr>
              <w:t>Any employee who works for Clarkson University is eligible to take leave under this policy if:</w:t>
            </w:r>
          </w:p>
          <w:p w:rsidR="007312F1" w:rsidRPr="00B154F7" w:rsidRDefault="007312F1" w:rsidP="00BA5FDC">
            <w:pPr>
              <w:pStyle w:val="ListParagraph"/>
              <w:widowControl w:val="0"/>
              <w:numPr>
                <w:ilvl w:val="0"/>
                <w:numId w:val="24"/>
              </w:numPr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Cs/>
              </w:rPr>
            </w:pPr>
            <w:r w:rsidRPr="00B154F7">
              <w:rPr>
                <w:rFonts w:asciiTheme="minorHAnsi" w:eastAsia="Times New Roman" w:hAnsiTheme="minorHAnsi" w:cstheme="minorHAnsi"/>
                <w:bCs/>
              </w:rPr>
              <w:t xml:space="preserve">The University has previously received written documentation from the head of the employee’s volunteer agency manager or chief notifying the University of the </w:t>
            </w:r>
            <w:proofErr w:type="gramStart"/>
            <w:r w:rsidRPr="00B154F7">
              <w:rPr>
                <w:rFonts w:asciiTheme="minorHAnsi" w:eastAsia="Times New Roman" w:hAnsiTheme="minorHAnsi" w:cstheme="minorHAnsi"/>
                <w:bCs/>
              </w:rPr>
              <w:t>employee’s status</w:t>
            </w:r>
            <w:proofErr w:type="gramEnd"/>
            <w:r w:rsidRPr="00B154F7">
              <w:rPr>
                <w:rFonts w:asciiTheme="minorHAnsi" w:eastAsia="Times New Roman" w:hAnsiTheme="minorHAnsi" w:cstheme="minorHAnsi"/>
                <w:bCs/>
              </w:rPr>
              <w:t xml:space="preserve"> as a volunteer.</w:t>
            </w:r>
          </w:p>
          <w:p w:rsidR="007312F1" w:rsidRPr="00B154F7" w:rsidRDefault="004D7125" w:rsidP="00BA5FDC">
            <w:pPr>
              <w:pStyle w:val="ListParagraph"/>
              <w:widowControl w:val="0"/>
              <w:numPr>
                <w:ilvl w:val="0"/>
                <w:numId w:val="24"/>
              </w:numPr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Cs/>
              </w:rPr>
            </w:pPr>
            <w:r w:rsidRPr="00B154F7">
              <w:rPr>
                <w:rFonts w:asciiTheme="minorHAnsi" w:eastAsia="Times New Roman" w:hAnsiTheme="minorHAnsi" w:cstheme="minorHAnsi"/>
                <w:bCs/>
              </w:rPr>
              <w:t xml:space="preserve">The employee’s duties as an emergency volunteer </w:t>
            </w:r>
            <w:proofErr w:type="gramStart"/>
            <w:r w:rsidRPr="00B154F7">
              <w:rPr>
                <w:rFonts w:asciiTheme="minorHAnsi" w:eastAsia="Times New Roman" w:hAnsiTheme="minorHAnsi" w:cstheme="minorHAnsi"/>
                <w:bCs/>
              </w:rPr>
              <w:t>are related</w:t>
            </w:r>
            <w:proofErr w:type="gramEnd"/>
            <w:r w:rsidRPr="00B154F7">
              <w:rPr>
                <w:rFonts w:asciiTheme="minorHAnsi" w:eastAsia="Times New Roman" w:hAnsiTheme="minorHAnsi" w:cstheme="minorHAnsi"/>
                <w:bCs/>
              </w:rPr>
              <w:t xml:space="preserve"> to the declared emergency.</w:t>
            </w:r>
          </w:p>
          <w:p w:rsidR="00851C14" w:rsidRPr="00B154F7" w:rsidRDefault="00851C14" w:rsidP="00851C14">
            <w:pPr>
              <w:widowControl w:val="0"/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Cs/>
              </w:rPr>
            </w:pPr>
          </w:p>
          <w:p w:rsidR="00851C14" w:rsidRPr="00B154F7" w:rsidRDefault="00851C14" w:rsidP="00851C14">
            <w:pPr>
              <w:widowControl w:val="0"/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154F7">
              <w:rPr>
                <w:rFonts w:asciiTheme="minorHAnsi" w:eastAsia="Times New Roman" w:hAnsiTheme="minorHAnsi" w:cstheme="minorHAnsi"/>
                <w:b/>
                <w:bCs/>
              </w:rPr>
              <w:t>Qualified Purposes</w:t>
            </w:r>
          </w:p>
          <w:p w:rsidR="00851C14" w:rsidRPr="00B154F7" w:rsidRDefault="00851C14" w:rsidP="00851C14">
            <w:pPr>
              <w:widowControl w:val="0"/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851C14" w:rsidRPr="00B154F7" w:rsidRDefault="00851C14" w:rsidP="00BA5FDC">
            <w:pPr>
              <w:widowControl w:val="0"/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Cs/>
              </w:rPr>
            </w:pPr>
            <w:r w:rsidRPr="00B154F7">
              <w:rPr>
                <w:rFonts w:asciiTheme="minorHAnsi" w:eastAsia="Times New Roman" w:hAnsiTheme="minorHAnsi" w:cstheme="minorHAnsi"/>
                <w:b/>
                <w:bCs/>
              </w:rPr>
              <w:t>Emergency Responder Training</w:t>
            </w:r>
            <w:r w:rsidRPr="00B154F7">
              <w:rPr>
                <w:rFonts w:asciiTheme="minorHAnsi" w:eastAsia="Times New Roman" w:hAnsiTheme="minorHAnsi" w:cstheme="minorHAnsi"/>
                <w:bCs/>
              </w:rPr>
              <w:t xml:space="preserve"> – Eligible employees are entitled to volunteer emergency responder leave not to exceed </w:t>
            </w:r>
            <w:r w:rsidR="00F21900">
              <w:rPr>
                <w:rFonts w:asciiTheme="minorHAnsi" w:eastAsia="Times New Roman" w:hAnsiTheme="minorHAnsi" w:cstheme="minorHAnsi"/>
                <w:bCs/>
              </w:rPr>
              <w:t>two</w:t>
            </w:r>
            <w:r w:rsidRPr="00B154F7">
              <w:rPr>
                <w:rFonts w:asciiTheme="minorHAnsi" w:eastAsia="Times New Roman" w:hAnsiTheme="minorHAnsi" w:cstheme="minorHAnsi"/>
                <w:bCs/>
              </w:rPr>
              <w:t xml:space="preserve"> (</w:t>
            </w:r>
            <w:r w:rsidR="00F21900">
              <w:rPr>
                <w:rFonts w:asciiTheme="minorHAnsi" w:eastAsia="Times New Roman" w:hAnsiTheme="minorHAnsi" w:cstheme="minorHAnsi"/>
                <w:bCs/>
              </w:rPr>
              <w:t>2</w:t>
            </w:r>
            <w:r w:rsidRPr="00B154F7">
              <w:rPr>
                <w:rFonts w:asciiTheme="minorHAnsi" w:eastAsia="Times New Roman" w:hAnsiTheme="minorHAnsi" w:cstheme="minorHAnsi"/>
                <w:bCs/>
              </w:rPr>
              <w:t>) working days each fiscal year to attend emergency responder training conducted by state agencies or higher education institutions.</w:t>
            </w:r>
          </w:p>
          <w:p w:rsidR="00BA5FDC" w:rsidRPr="00B154F7" w:rsidRDefault="00BA5FDC" w:rsidP="00BA5FDC">
            <w:pPr>
              <w:pStyle w:val="ListParagraph"/>
              <w:widowControl w:val="0"/>
              <w:numPr>
                <w:ilvl w:val="0"/>
                <w:numId w:val="24"/>
              </w:numPr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Cs/>
              </w:rPr>
            </w:pPr>
            <w:r w:rsidRPr="00B154F7">
              <w:rPr>
                <w:rFonts w:asciiTheme="minorHAnsi" w:eastAsia="Times New Roman" w:hAnsiTheme="minorHAnsi" w:cstheme="minorHAnsi"/>
                <w:bCs/>
              </w:rPr>
              <w:t xml:space="preserve">Employees leaving early or arriving late </w:t>
            </w:r>
            <w:proofErr w:type="gramStart"/>
            <w:r w:rsidRPr="00B154F7">
              <w:rPr>
                <w:rFonts w:asciiTheme="minorHAnsi" w:eastAsia="Times New Roman" w:hAnsiTheme="minorHAnsi" w:cstheme="minorHAnsi"/>
                <w:bCs/>
              </w:rPr>
              <w:t>will be paid</w:t>
            </w:r>
            <w:proofErr w:type="gramEnd"/>
            <w:r w:rsidRPr="00B154F7">
              <w:rPr>
                <w:rFonts w:asciiTheme="minorHAnsi" w:eastAsia="Times New Roman" w:hAnsiTheme="minorHAnsi" w:cstheme="minorHAnsi"/>
                <w:bCs/>
              </w:rPr>
              <w:t xml:space="preserve"> for the hours missed for that day if it falls within that employee’s normal regular scheduled workday.</w:t>
            </w:r>
          </w:p>
          <w:p w:rsidR="00BA5FDC" w:rsidRPr="00B154F7" w:rsidRDefault="00BA5FDC" w:rsidP="00BA5FDC">
            <w:pPr>
              <w:pStyle w:val="ListParagraph"/>
              <w:widowControl w:val="0"/>
              <w:numPr>
                <w:ilvl w:val="0"/>
                <w:numId w:val="24"/>
              </w:numPr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Cs/>
              </w:rPr>
            </w:pPr>
            <w:r w:rsidRPr="00B154F7">
              <w:rPr>
                <w:rFonts w:asciiTheme="minorHAnsi" w:eastAsia="Times New Roman" w:hAnsiTheme="minorHAnsi" w:cstheme="minorHAnsi"/>
                <w:bCs/>
              </w:rPr>
              <w:t xml:space="preserve">If an entire shift </w:t>
            </w:r>
            <w:proofErr w:type="gramStart"/>
            <w:r w:rsidRPr="00B154F7">
              <w:rPr>
                <w:rFonts w:asciiTheme="minorHAnsi" w:eastAsia="Times New Roman" w:hAnsiTheme="minorHAnsi" w:cstheme="minorHAnsi"/>
                <w:bCs/>
              </w:rPr>
              <w:t>is missed</w:t>
            </w:r>
            <w:proofErr w:type="gramEnd"/>
            <w:r w:rsidRPr="00B154F7">
              <w:rPr>
                <w:rFonts w:asciiTheme="minorHAnsi" w:eastAsia="Times New Roman" w:hAnsiTheme="minorHAnsi" w:cstheme="minorHAnsi"/>
                <w:bCs/>
              </w:rPr>
              <w:t>, the employee will be paid for a full day if it falls within that employee’s normal regular scheduled workday.</w:t>
            </w:r>
          </w:p>
          <w:p w:rsidR="00A346C0" w:rsidRPr="00B154F7" w:rsidRDefault="00A346C0" w:rsidP="00BA5FDC">
            <w:pPr>
              <w:pStyle w:val="ListParagraph"/>
              <w:widowControl w:val="0"/>
              <w:numPr>
                <w:ilvl w:val="0"/>
                <w:numId w:val="24"/>
              </w:numPr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Cs/>
              </w:rPr>
            </w:pPr>
            <w:r w:rsidRPr="00B154F7">
              <w:rPr>
                <w:rFonts w:asciiTheme="minorHAnsi" w:eastAsia="Times New Roman" w:hAnsiTheme="minorHAnsi" w:cstheme="minorHAnsi"/>
                <w:bCs/>
              </w:rPr>
              <w:t xml:space="preserve">Leave </w:t>
            </w:r>
            <w:proofErr w:type="gramStart"/>
            <w:r w:rsidRPr="00B154F7">
              <w:rPr>
                <w:rFonts w:asciiTheme="minorHAnsi" w:eastAsia="Times New Roman" w:hAnsiTheme="minorHAnsi" w:cstheme="minorHAnsi"/>
                <w:bCs/>
              </w:rPr>
              <w:t>may also be granted</w:t>
            </w:r>
            <w:proofErr w:type="gramEnd"/>
            <w:r w:rsidRPr="00B154F7">
              <w:rPr>
                <w:rFonts w:asciiTheme="minorHAnsi" w:eastAsia="Times New Roman" w:hAnsiTheme="minorHAnsi" w:cstheme="minorHAnsi"/>
                <w:bCs/>
              </w:rPr>
              <w:t xml:space="preserve"> in hour increments.</w:t>
            </w:r>
          </w:p>
          <w:p w:rsidR="007312F1" w:rsidRPr="00B154F7" w:rsidRDefault="007312F1" w:rsidP="00992FFC">
            <w:pPr>
              <w:widowControl w:val="0"/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851C14" w:rsidRPr="00B154F7" w:rsidRDefault="00851C14" w:rsidP="00BA5FDC">
            <w:pPr>
              <w:widowControl w:val="0"/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Cs/>
              </w:rPr>
            </w:pPr>
            <w:r w:rsidRPr="00B154F7">
              <w:rPr>
                <w:rFonts w:asciiTheme="minorHAnsi" w:eastAsia="Times New Roman" w:hAnsiTheme="minorHAnsi" w:cstheme="minorHAnsi"/>
                <w:b/>
                <w:bCs/>
              </w:rPr>
              <w:t>Responding to an Emergency</w:t>
            </w:r>
            <w:r w:rsidRPr="00B154F7">
              <w:rPr>
                <w:rFonts w:asciiTheme="minorHAnsi" w:eastAsia="Times New Roman" w:hAnsiTheme="minorHAnsi" w:cstheme="minorHAnsi"/>
                <w:bCs/>
              </w:rPr>
              <w:t xml:space="preserve"> – Eligible </w:t>
            </w:r>
            <w:r w:rsidR="00F21900">
              <w:rPr>
                <w:rFonts w:asciiTheme="minorHAnsi" w:eastAsia="Times New Roman" w:hAnsiTheme="minorHAnsi" w:cstheme="minorHAnsi"/>
                <w:bCs/>
              </w:rPr>
              <w:t xml:space="preserve">employees may be granted up to </w:t>
            </w:r>
            <w:bookmarkStart w:id="3" w:name="_GoBack"/>
            <w:bookmarkEnd w:id="3"/>
            <w:r w:rsidR="00F313F7">
              <w:rPr>
                <w:rFonts w:asciiTheme="minorHAnsi" w:eastAsia="Times New Roman" w:hAnsiTheme="minorHAnsi" w:cstheme="minorHAnsi"/>
                <w:bCs/>
              </w:rPr>
              <w:t>three</w:t>
            </w:r>
            <w:r w:rsidRPr="00B154F7">
              <w:rPr>
                <w:rFonts w:asciiTheme="minorHAnsi" w:eastAsia="Times New Roman" w:hAnsiTheme="minorHAnsi" w:cstheme="minorHAnsi"/>
                <w:bCs/>
              </w:rPr>
              <w:t xml:space="preserve"> (</w:t>
            </w:r>
            <w:r w:rsidR="002C282B">
              <w:rPr>
                <w:rFonts w:asciiTheme="minorHAnsi" w:eastAsia="Times New Roman" w:hAnsiTheme="minorHAnsi" w:cstheme="minorHAnsi"/>
                <w:bCs/>
              </w:rPr>
              <w:t>3</w:t>
            </w:r>
            <w:r w:rsidRPr="00B154F7">
              <w:rPr>
                <w:rFonts w:asciiTheme="minorHAnsi" w:eastAsia="Times New Roman" w:hAnsiTheme="minorHAnsi" w:cstheme="minorHAnsi"/>
                <w:bCs/>
              </w:rPr>
              <w:t>) working days of emergency responder leave each fiscal year to respond to emergency situations</w:t>
            </w:r>
          </w:p>
          <w:p w:rsidR="00D91AFD" w:rsidRDefault="00D91AFD" w:rsidP="00D91AFD">
            <w:pPr>
              <w:pStyle w:val="ListParagraph"/>
              <w:widowControl w:val="0"/>
              <w:numPr>
                <w:ilvl w:val="0"/>
                <w:numId w:val="24"/>
              </w:numPr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Cs/>
              </w:rPr>
            </w:pPr>
            <w:r w:rsidRPr="00D91AFD">
              <w:rPr>
                <w:rFonts w:asciiTheme="minorHAnsi" w:eastAsia="Times New Roman" w:hAnsiTheme="minorHAnsi" w:cstheme="minorHAnsi"/>
                <w:bCs/>
              </w:rPr>
              <w:t>Employees leaving early or, arriving late, will be paid for the hours missed for that day if, it falls within that employee’s normal regular scheduled workday.</w:t>
            </w:r>
          </w:p>
          <w:p w:rsidR="00851C14" w:rsidRPr="00B154F7" w:rsidRDefault="00BA5FDC" w:rsidP="00D91AFD">
            <w:pPr>
              <w:pStyle w:val="ListParagraph"/>
              <w:widowControl w:val="0"/>
              <w:numPr>
                <w:ilvl w:val="0"/>
                <w:numId w:val="24"/>
              </w:numPr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Cs/>
              </w:rPr>
            </w:pPr>
            <w:r w:rsidRPr="00B154F7">
              <w:rPr>
                <w:rFonts w:asciiTheme="minorHAnsi" w:eastAsia="Times New Roman" w:hAnsiTheme="minorHAnsi" w:cstheme="minorHAnsi"/>
                <w:bCs/>
              </w:rPr>
              <w:t xml:space="preserve">If an entire shift </w:t>
            </w:r>
            <w:proofErr w:type="gramStart"/>
            <w:r w:rsidRPr="00B154F7">
              <w:rPr>
                <w:rFonts w:asciiTheme="minorHAnsi" w:eastAsia="Times New Roman" w:hAnsiTheme="minorHAnsi" w:cstheme="minorHAnsi"/>
                <w:bCs/>
              </w:rPr>
              <w:t>is missed</w:t>
            </w:r>
            <w:proofErr w:type="gramEnd"/>
            <w:r w:rsidRPr="00B154F7">
              <w:rPr>
                <w:rFonts w:asciiTheme="minorHAnsi" w:eastAsia="Times New Roman" w:hAnsiTheme="minorHAnsi" w:cstheme="minorHAnsi"/>
                <w:bCs/>
              </w:rPr>
              <w:t>, the employee will be paid for a full day if it falls within that employee’s normal regular scheduled workday.</w:t>
            </w:r>
          </w:p>
          <w:p w:rsidR="00A346C0" w:rsidRPr="00B154F7" w:rsidRDefault="00A346C0" w:rsidP="00BA5FDC">
            <w:pPr>
              <w:pStyle w:val="ListParagraph"/>
              <w:widowControl w:val="0"/>
              <w:numPr>
                <w:ilvl w:val="0"/>
                <w:numId w:val="24"/>
              </w:numPr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Cs/>
              </w:rPr>
            </w:pPr>
            <w:r w:rsidRPr="00B154F7">
              <w:rPr>
                <w:rFonts w:asciiTheme="minorHAnsi" w:eastAsia="Times New Roman" w:hAnsiTheme="minorHAnsi" w:cstheme="minorHAnsi"/>
                <w:bCs/>
              </w:rPr>
              <w:t xml:space="preserve">Leave </w:t>
            </w:r>
            <w:proofErr w:type="gramStart"/>
            <w:r w:rsidRPr="00B154F7">
              <w:rPr>
                <w:rFonts w:asciiTheme="minorHAnsi" w:eastAsia="Times New Roman" w:hAnsiTheme="minorHAnsi" w:cstheme="minorHAnsi"/>
                <w:bCs/>
              </w:rPr>
              <w:t>may also be granted</w:t>
            </w:r>
            <w:proofErr w:type="gramEnd"/>
            <w:r w:rsidRPr="00B154F7">
              <w:rPr>
                <w:rFonts w:asciiTheme="minorHAnsi" w:eastAsia="Times New Roman" w:hAnsiTheme="minorHAnsi" w:cstheme="minorHAnsi"/>
                <w:bCs/>
              </w:rPr>
              <w:t xml:space="preserve"> in hour increments.</w:t>
            </w:r>
          </w:p>
          <w:p w:rsidR="00851C14" w:rsidRPr="00B154F7" w:rsidRDefault="00851C14" w:rsidP="00851C14">
            <w:pPr>
              <w:pStyle w:val="ListParagraph"/>
              <w:widowControl w:val="0"/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Cs/>
              </w:rPr>
            </w:pPr>
          </w:p>
          <w:p w:rsidR="00F1403A" w:rsidRPr="00B154F7" w:rsidRDefault="00F1403A" w:rsidP="00992FFC">
            <w:pPr>
              <w:widowControl w:val="0"/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154F7">
              <w:rPr>
                <w:rFonts w:asciiTheme="minorHAnsi" w:eastAsia="Times New Roman" w:hAnsiTheme="minorHAnsi" w:cstheme="minorHAnsi"/>
                <w:b/>
                <w:bCs/>
              </w:rPr>
              <w:t>Employee Responsibilities:</w:t>
            </w:r>
          </w:p>
          <w:p w:rsidR="007312F1" w:rsidRPr="00B154F7" w:rsidRDefault="007312F1" w:rsidP="00992FFC">
            <w:pPr>
              <w:widowControl w:val="0"/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7312F1" w:rsidRPr="00B154F7" w:rsidRDefault="007312F1" w:rsidP="007312F1">
            <w:pPr>
              <w:widowControl w:val="0"/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Cs/>
              </w:rPr>
            </w:pPr>
            <w:r w:rsidRPr="00B154F7">
              <w:rPr>
                <w:rFonts w:asciiTheme="minorHAnsi" w:eastAsia="Times New Roman" w:hAnsiTheme="minorHAnsi" w:cstheme="minorHAnsi"/>
                <w:bCs/>
              </w:rPr>
              <w:t>Employees must get approval from their supervisor before leaving during a scheduled workday.</w:t>
            </w:r>
          </w:p>
          <w:p w:rsidR="00F1403A" w:rsidRPr="00B154F7" w:rsidRDefault="00F1403A" w:rsidP="00992FFC">
            <w:pPr>
              <w:widowControl w:val="0"/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F1403A" w:rsidRPr="00B154F7" w:rsidRDefault="00F1403A" w:rsidP="00992FFC">
            <w:pPr>
              <w:widowControl w:val="0"/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Cs/>
              </w:rPr>
            </w:pPr>
            <w:r w:rsidRPr="00B154F7">
              <w:rPr>
                <w:rFonts w:asciiTheme="minorHAnsi" w:eastAsia="Times New Roman" w:hAnsiTheme="minorHAnsi" w:cstheme="minorHAnsi"/>
                <w:bCs/>
              </w:rPr>
              <w:t>The employee shall provide the supervisor with documentation of training at least (2) weeks in advance of the training.</w:t>
            </w:r>
          </w:p>
          <w:p w:rsidR="00F1403A" w:rsidRPr="00B154F7" w:rsidRDefault="00F1403A" w:rsidP="00992FFC">
            <w:pPr>
              <w:widowControl w:val="0"/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Cs/>
              </w:rPr>
            </w:pPr>
          </w:p>
          <w:p w:rsidR="00F1403A" w:rsidRPr="00B154F7" w:rsidRDefault="00F1403A" w:rsidP="00992FFC">
            <w:pPr>
              <w:widowControl w:val="0"/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Cs/>
              </w:rPr>
            </w:pPr>
            <w:r w:rsidRPr="00B154F7">
              <w:rPr>
                <w:rFonts w:asciiTheme="minorHAnsi" w:eastAsia="Times New Roman" w:hAnsiTheme="minorHAnsi" w:cstheme="minorHAnsi"/>
                <w:bCs/>
              </w:rPr>
              <w:t>In the event of an emergency response, the employee will notify their manger/supervisor as soon as possible, but no later than twenty- four (24) hours from the beginning of the emergency.</w:t>
            </w:r>
          </w:p>
          <w:p w:rsidR="00F1403A" w:rsidRPr="00B154F7" w:rsidRDefault="00F1403A" w:rsidP="00992FFC">
            <w:pPr>
              <w:widowControl w:val="0"/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Cs/>
              </w:rPr>
            </w:pPr>
          </w:p>
          <w:p w:rsidR="00F1403A" w:rsidRPr="00B154F7" w:rsidRDefault="00F1403A" w:rsidP="00992FFC">
            <w:pPr>
              <w:widowControl w:val="0"/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Cs/>
              </w:rPr>
            </w:pPr>
            <w:r w:rsidRPr="00B154F7">
              <w:rPr>
                <w:rFonts w:asciiTheme="minorHAnsi" w:eastAsia="Times New Roman" w:hAnsiTheme="minorHAnsi" w:cstheme="minorHAnsi"/>
                <w:bCs/>
              </w:rPr>
              <w:t xml:space="preserve">Upon return to work from an emergency response, the employee </w:t>
            </w:r>
            <w:r w:rsidR="004D7125" w:rsidRPr="00B154F7">
              <w:rPr>
                <w:rFonts w:asciiTheme="minorHAnsi" w:eastAsia="Times New Roman" w:hAnsiTheme="minorHAnsi" w:cstheme="minorHAnsi"/>
                <w:bCs/>
              </w:rPr>
              <w:t xml:space="preserve">who has been </w:t>
            </w:r>
            <w:r w:rsidR="004D7125" w:rsidRPr="00B154F7">
              <w:rPr>
                <w:rFonts w:asciiTheme="minorHAnsi" w:eastAsia="Times New Roman" w:hAnsiTheme="minorHAnsi" w:cstheme="minorHAnsi"/>
                <w:bCs/>
              </w:rPr>
              <w:lastRenderedPageBreak/>
              <w:t xml:space="preserve">granted leave conditionally under this policy, </w:t>
            </w:r>
            <w:r w:rsidRPr="00B154F7">
              <w:rPr>
                <w:rFonts w:asciiTheme="minorHAnsi" w:eastAsia="Times New Roman" w:hAnsiTheme="minorHAnsi" w:cstheme="minorHAnsi"/>
                <w:bCs/>
              </w:rPr>
              <w:t xml:space="preserve">shall provide </w:t>
            </w:r>
            <w:r w:rsidR="004D7125" w:rsidRPr="00B154F7">
              <w:rPr>
                <w:rFonts w:asciiTheme="minorHAnsi" w:eastAsia="Times New Roman" w:hAnsiTheme="minorHAnsi" w:cstheme="minorHAnsi"/>
                <w:bCs/>
              </w:rPr>
              <w:t xml:space="preserve">his or her supervisor </w:t>
            </w:r>
            <w:r w:rsidRPr="00B154F7">
              <w:rPr>
                <w:rFonts w:asciiTheme="minorHAnsi" w:eastAsia="Times New Roman" w:hAnsiTheme="minorHAnsi" w:cstheme="minorHAnsi"/>
                <w:bCs/>
              </w:rPr>
              <w:t>of</w:t>
            </w:r>
            <w:r w:rsidR="007312F1" w:rsidRPr="00B154F7">
              <w:rPr>
                <w:rFonts w:asciiTheme="minorHAnsi" w:eastAsia="Times New Roman" w:hAnsiTheme="minorHAnsi" w:cstheme="minorHAnsi"/>
                <w:bCs/>
              </w:rPr>
              <w:t>ficial documentation of service in the form of a written note from the volunteer agency manager or chief, verifying they were actively assisting in an emergency for  work hours or days missed.</w:t>
            </w:r>
          </w:p>
          <w:p w:rsidR="00F1403A" w:rsidRPr="00B154F7" w:rsidRDefault="00F1403A" w:rsidP="00992FFC">
            <w:pPr>
              <w:widowControl w:val="0"/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Cs/>
              </w:rPr>
            </w:pPr>
          </w:p>
          <w:p w:rsidR="00F1403A" w:rsidRPr="00B154F7" w:rsidRDefault="00F1403A" w:rsidP="00992FFC">
            <w:pPr>
              <w:widowControl w:val="0"/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Cs/>
              </w:rPr>
            </w:pPr>
            <w:r w:rsidRPr="00B154F7">
              <w:rPr>
                <w:rFonts w:asciiTheme="minorHAnsi" w:eastAsia="Times New Roman" w:hAnsiTheme="minorHAnsi" w:cstheme="minorHAnsi"/>
                <w:bCs/>
              </w:rPr>
              <w:t xml:space="preserve">The employee shall report to work the next workday following the end of training or the emergency response. </w:t>
            </w:r>
          </w:p>
          <w:p w:rsidR="00F1403A" w:rsidRPr="00B154F7" w:rsidRDefault="00F1403A" w:rsidP="00992FFC">
            <w:pPr>
              <w:widowControl w:val="0"/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Cs/>
              </w:rPr>
            </w:pPr>
          </w:p>
          <w:p w:rsidR="00F1403A" w:rsidRPr="00B154F7" w:rsidRDefault="00F1403A" w:rsidP="00992FFC">
            <w:pPr>
              <w:widowControl w:val="0"/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Cs/>
              </w:rPr>
            </w:pPr>
            <w:r w:rsidRPr="00B154F7">
              <w:rPr>
                <w:rFonts w:asciiTheme="minorHAnsi" w:eastAsia="Times New Roman" w:hAnsiTheme="minorHAnsi" w:cstheme="minorHAnsi"/>
                <w:bCs/>
              </w:rPr>
              <w:t xml:space="preserve">The employee </w:t>
            </w:r>
            <w:proofErr w:type="gramStart"/>
            <w:r w:rsidRPr="00B154F7">
              <w:rPr>
                <w:rFonts w:asciiTheme="minorHAnsi" w:eastAsia="Times New Roman" w:hAnsiTheme="minorHAnsi" w:cstheme="minorHAnsi"/>
                <w:bCs/>
              </w:rPr>
              <w:t>shall promptly and accurately record</w:t>
            </w:r>
            <w:proofErr w:type="gramEnd"/>
            <w:r w:rsidRPr="00B154F7">
              <w:rPr>
                <w:rFonts w:asciiTheme="minorHAnsi" w:eastAsia="Times New Roman" w:hAnsiTheme="minorHAnsi" w:cstheme="minorHAnsi"/>
                <w:bCs/>
              </w:rPr>
              <w:t xml:space="preserve"> the use of leave.</w:t>
            </w:r>
          </w:p>
          <w:p w:rsidR="007312F1" w:rsidRPr="00B154F7" w:rsidRDefault="007312F1" w:rsidP="00992FFC">
            <w:pPr>
              <w:widowControl w:val="0"/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7312F1" w:rsidRPr="00B154F7" w:rsidRDefault="00BA5FDC" w:rsidP="00992FFC">
            <w:pPr>
              <w:widowControl w:val="0"/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154F7">
              <w:rPr>
                <w:rFonts w:asciiTheme="minorHAnsi" w:eastAsia="Times New Roman" w:hAnsiTheme="minorHAnsi" w:cstheme="minorHAnsi"/>
                <w:b/>
                <w:bCs/>
              </w:rPr>
              <w:t>Managers/</w:t>
            </w:r>
            <w:r w:rsidR="004D7125" w:rsidRPr="00B154F7">
              <w:rPr>
                <w:rFonts w:asciiTheme="minorHAnsi" w:eastAsia="Times New Roman" w:hAnsiTheme="minorHAnsi" w:cstheme="minorHAnsi"/>
                <w:b/>
                <w:bCs/>
              </w:rPr>
              <w:t>Supervisors Responsibility</w:t>
            </w:r>
          </w:p>
          <w:p w:rsidR="004D7125" w:rsidRPr="00B154F7" w:rsidRDefault="004D7125" w:rsidP="00992FFC">
            <w:pPr>
              <w:widowControl w:val="0"/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4D7125" w:rsidRPr="00B154F7" w:rsidRDefault="004D7125" w:rsidP="00992FFC">
            <w:pPr>
              <w:widowControl w:val="0"/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Cs/>
              </w:rPr>
            </w:pPr>
            <w:r w:rsidRPr="00B154F7">
              <w:rPr>
                <w:rFonts w:asciiTheme="minorHAnsi" w:eastAsia="Times New Roman" w:hAnsiTheme="minorHAnsi" w:cstheme="minorHAnsi"/>
                <w:bCs/>
              </w:rPr>
              <w:t xml:space="preserve">The </w:t>
            </w:r>
            <w:r w:rsidR="00063112" w:rsidRPr="00B154F7">
              <w:rPr>
                <w:rFonts w:asciiTheme="minorHAnsi" w:eastAsia="Times New Roman" w:hAnsiTheme="minorHAnsi" w:cstheme="minorHAnsi"/>
                <w:bCs/>
              </w:rPr>
              <w:t>manager/</w:t>
            </w:r>
            <w:r w:rsidRPr="00B154F7">
              <w:rPr>
                <w:rFonts w:asciiTheme="minorHAnsi" w:eastAsia="Times New Roman" w:hAnsiTheme="minorHAnsi" w:cstheme="minorHAnsi"/>
                <w:bCs/>
              </w:rPr>
              <w:t>supervisor must review and approve leave, verify that the employee is an active emergency responder, and has accurately recorded the leave.</w:t>
            </w:r>
          </w:p>
          <w:p w:rsidR="00063112" w:rsidRPr="00B154F7" w:rsidRDefault="00063112" w:rsidP="00992FFC">
            <w:pPr>
              <w:widowControl w:val="0"/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Cs/>
              </w:rPr>
            </w:pPr>
          </w:p>
          <w:p w:rsidR="00063112" w:rsidRPr="00B154F7" w:rsidRDefault="00063112" w:rsidP="00992FFC">
            <w:pPr>
              <w:widowControl w:val="0"/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Cs/>
              </w:rPr>
            </w:pPr>
            <w:r w:rsidRPr="00B154F7">
              <w:rPr>
                <w:rFonts w:asciiTheme="minorHAnsi" w:eastAsia="Times New Roman" w:hAnsiTheme="minorHAnsi" w:cstheme="minorHAnsi"/>
                <w:bCs/>
              </w:rPr>
              <w:t>The manager/supervisor will maintain the official documentation requesting the emergency leave, and track the amount of days used.</w:t>
            </w:r>
          </w:p>
          <w:p w:rsidR="00E80644" w:rsidRPr="00B154F7" w:rsidRDefault="00E80644" w:rsidP="00992FFC">
            <w:pPr>
              <w:widowControl w:val="0"/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Cs/>
              </w:rPr>
            </w:pPr>
          </w:p>
          <w:p w:rsidR="00E80644" w:rsidRPr="00B154F7" w:rsidRDefault="00E80644" w:rsidP="00992FFC">
            <w:pPr>
              <w:widowControl w:val="0"/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Cs/>
              </w:rPr>
            </w:pPr>
            <w:r w:rsidRPr="00B154F7">
              <w:rPr>
                <w:rFonts w:asciiTheme="minorHAnsi" w:eastAsia="Times New Roman" w:hAnsiTheme="minorHAnsi" w:cstheme="minorHAnsi"/>
                <w:bCs/>
              </w:rPr>
              <w:t>Managers/Super</w:t>
            </w:r>
            <w:r w:rsidR="00614920" w:rsidRPr="00B154F7">
              <w:rPr>
                <w:rFonts w:asciiTheme="minorHAnsi" w:eastAsia="Times New Roman" w:hAnsiTheme="minorHAnsi" w:cstheme="minorHAnsi"/>
                <w:bCs/>
              </w:rPr>
              <w:t>visors reserve the right to decline</w:t>
            </w:r>
            <w:r w:rsidRPr="00B154F7">
              <w:rPr>
                <w:rFonts w:asciiTheme="minorHAnsi" w:eastAsia="Times New Roman" w:hAnsiTheme="minorHAnsi" w:cstheme="minorHAnsi"/>
                <w:bCs/>
              </w:rPr>
              <w:t xml:space="preserve"> leave based on the needs of the University.</w:t>
            </w:r>
          </w:p>
          <w:p w:rsidR="00BA5FDC" w:rsidRPr="00B154F7" w:rsidRDefault="00BA5FDC" w:rsidP="00992FFC">
            <w:pPr>
              <w:widowControl w:val="0"/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Cs/>
              </w:rPr>
            </w:pPr>
          </w:p>
          <w:p w:rsidR="00BA5FDC" w:rsidRPr="00B154F7" w:rsidRDefault="00BA5FDC" w:rsidP="00992FFC">
            <w:pPr>
              <w:widowControl w:val="0"/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154F7">
              <w:rPr>
                <w:rFonts w:asciiTheme="minorHAnsi" w:eastAsia="Times New Roman" w:hAnsiTheme="minorHAnsi" w:cstheme="minorHAnsi"/>
                <w:b/>
                <w:bCs/>
              </w:rPr>
              <w:t xml:space="preserve">Proof of Eligibility </w:t>
            </w:r>
          </w:p>
          <w:p w:rsidR="00BA5FDC" w:rsidRPr="00B154F7" w:rsidRDefault="00BA5FDC" w:rsidP="00992FFC">
            <w:pPr>
              <w:widowControl w:val="0"/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BA5FDC" w:rsidRPr="00B154F7" w:rsidRDefault="00063112" w:rsidP="00992FFC">
            <w:pPr>
              <w:widowControl w:val="0"/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154F7">
              <w:rPr>
                <w:rFonts w:asciiTheme="minorHAnsi" w:eastAsia="Times New Roman" w:hAnsiTheme="minorHAnsi" w:cstheme="minorHAnsi"/>
                <w:b/>
                <w:bCs/>
              </w:rPr>
              <w:t>Eligibility</w:t>
            </w:r>
            <w:r w:rsidR="00BA5FDC" w:rsidRPr="00B154F7">
              <w:rPr>
                <w:rFonts w:asciiTheme="minorHAnsi" w:eastAsia="Times New Roman" w:hAnsiTheme="minorHAnsi" w:cstheme="minorHAnsi"/>
                <w:b/>
                <w:bCs/>
              </w:rPr>
              <w:t xml:space="preserve"> letters will be given to</w:t>
            </w:r>
          </w:p>
          <w:p w:rsidR="00BA5FDC" w:rsidRPr="00B154F7" w:rsidRDefault="00BA5FDC" w:rsidP="00BA5FDC">
            <w:pPr>
              <w:pStyle w:val="ListParagraph"/>
              <w:widowControl w:val="0"/>
              <w:numPr>
                <w:ilvl w:val="0"/>
                <w:numId w:val="32"/>
              </w:numPr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Cs/>
              </w:rPr>
            </w:pPr>
            <w:r w:rsidRPr="00B154F7">
              <w:rPr>
                <w:rFonts w:asciiTheme="minorHAnsi" w:eastAsia="Times New Roman" w:hAnsiTheme="minorHAnsi" w:cstheme="minorHAnsi"/>
                <w:bCs/>
              </w:rPr>
              <w:t>Employees Manager/Supervisor</w:t>
            </w:r>
          </w:p>
          <w:p w:rsidR="00BA5FDC" w:rsidRPr="00166A51" w:rsidRDefault="00BA5FDC" w:rsidP="00166A51">
            <w:pPr>
              <w:pStyle w:val="ListParagraph"/>
              <w:widowControl w:val="0"/>
              <w:numPr>
                <w:ilvl w:val="0"/>
                <w:numId w:val="32"/>
              </w:numPr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Cs/>
              </w:rPr>
            </w:pPr>
            <w:r w:rsidRPr="00B154F7">
              <w:rPr>
                <w:rFonts w:asciiTheme="minorHAnsi" w:eastAsia="Times New Roman" w:hAnsiTheme="minorHAnsi" w:cstheme="minorHAnsi"/>
                <w:bCs/>
              </w:rPr>
              <w:t>Human Resources</w:t>
            </w:r>
            <w:r w:rsidR="00166A51">
              <w:rPr>
                <w:rFonts w:asciiTheme="minorHAnsi" w:eastAsia="Times New Roman" w:hAnsiTheme="minorHAnsi" w:cstheme="minorHAnsi"/>
                <w:bCs/>
              </w:rPr>
              <w:t xml:space="preserve"> - W</w:t>
            </w:r>
            <w:r w:rsidRPr="00166A51">
              <w:rPr>
                <w:rFonts w:asciiTheme="minorHAnsi" w:eastAsia="Times New Roman" w:hAnsiTheme="minorHAnsi" w:cstheme="minorHAnsi"/>
                <w:bCs/>
              </w:rPr>
              <w:t>ill maintain copies of eligibility in the employees personnel file</w:t>
            </w:r>
            <w:r w:rsidR="002A14BB" w:rsidRPr="00166A51">
              <w:rPr>
                <w:rFonts w:asciiTheme="minorHAnsi" w:eastAsia="Times New Roman" w:hAnsiTheme="minorHAnsi" w:cstheme="minorHAnsi"/>
                <w:bCs/>
              </w:rPr>
              <w:t>.</w:t>
            </w:r>
          </w:p>
          <w:p w:rsidR="00F1403A" w:rsidRPr="00B154F7" w:rsidRDefault="00F1403A" w:rsidP="00992FFC">
            <w:pPr>
              <w:widowControl w:val="0"/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Cs/>
              </w:rPr>
            </w:pPr>
          </w:p>
          <w:p w:rsidR="00C65D4F" w:rsidRPr="00B154F7" w:rsidRDefault="00851C14" w:rsidP="00992FFC">
            <w:pPr>
              <w:widowControl w:val="0"/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154F7">
              <w:rPr>
                <w:rFonts w:asciiTheme="minorHAnsi" w:eastAsia="Times New Roman" w:hAnsiTheme="minorHAnsi" w:cstheme="minorHAnsi"/>
                <w:b/>
                <w:bCs/>
              </w:rPr>
              <w:t>Delegation of Authority</w:t>
            </w:r>
          </w:p>
          <w:p w:rsidR="00851C14" w:rsidRPr="00B154F7" w:rsidRDefault="00851C14" w:rsidP="00992FFC">
            <w:pPr>
              <w:widowControl w:val="0"/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851C14" w:rsidRPr="00B154F7" w:rsidRDefault="00851C14" w:rsidP="00992FFC">
            <w:pPr>
              <w:widowControl w:val="0"/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Cs/>
              </w:rPr>
            </w:pPr>
            <w:r w:rsidRPr="00B154F7">
              <w:rPr>
                <w:rFonts w:asciiTheme="minorHAnsi" w:eastAsia="Times New Roman" w:hAnsiTheme="minorHAnsi" w:cstheme="minorHAnsi"/>
                <w:bCs/>
              </w:rPr>
              <w:t xml:space="preserve">Authority </w:t>
            </w:r>
            <w:proofErr w:type="gramStart"/>
            <w:r w:rsidRPr="00B154F7">
              <w:rPr>
                <w:rFonts w:asciiTheme="minorHAnsi" w:eastAsia="Times New Roman" w:hAnsiTheme="minorHAnsi" w:cstheme="minorHAnsi"/>
                <w:bCs/>
              </w:rPr>
              <w:t>is hereby delegated</w:t>
            </w:r>
            <w:proofErr w:type="gramEnd"/>
            <w:r w:rsidRPr="00B154F7">
              <w:rPr>
                <w:rFonts w:asciiTheme="minorHAnsi" w:eastAsia="Times New Roman" w:hAnsiTheme="minorHAnsi" w:cstheme="minorHAnsi"/>
                <w:bCs/>
              </w:rPr>
              <w:t xml:space="preserve"> to the department head or</w:t>
            </w:r>
            <w:r w:rsidR="002A14BB" w:rsidRPr="00B154F7">
              <w:rPr>
                <w:rFonts w:asciiTheme="minorHAnsi" w:eastAsia="Times New Roman" w:hAnsiTheme="minorHAnsi" w:cstheme="minorHAnsi"/>
                <w:bCs/>
              </w:rPr>
              <w:t>,</w:t>
            </w:r>
            <w:r w:rsidRPr="00B154F7">
              <w:rPr>
                <w:rFonts w:asciiTheme="minorHAnsi" w:eastAsia="Times New Roman" w:hAnsiTheme="minorHAnsi" w:cstheme="minorHAnsi"/>
                <w:bCs/>
              </w:rPr>
              <w:t xml:space="preserve"> designee to determine volunteer emergency responder leave eligibility and approve use of leave.</w:t>
            </w:r>
          </w:p>
          <w:p w:rsidR="00851C14" w:rsidRPr="00B154F7" w:rsidRDefault="00851C14" w:rsidP="00992FFC">
            <w:pPr>
              <w:widowControl w:val="0"/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Cs/>
              </w:rPr>
            </w:pPr>
          </w:p>
          <w:p w:rsidR="00851C14" w:rsidRPr="00B154F7" w:rsidRDefault="00851C14" w:rsidP="00992FFC">
            <w:pPr>
              <w:widowControl w:val="0"/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154F7">
              <w:rPr>
                <w:rFonts w:asciiTheme="minorHAnsi" w:eastAsia="Times New Roman" w:hAnsiTheme="minorHAnsi" w:cstheme="minorHAnsi"/>
                <w:b/>
                <w:bCs/>
              </w:rPr>
              <w:t>For Assistance</w:t>
            </w:r>
          </w:p>
          <w:p w:rsidR="00851C14" w:rsidRPr="00B154F7" w:rsidRDefault="00851C14" w:rsidP="00992FFC">
            <w:pPr>
              <w:widowControl w:val="0"/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851C14" w:rsidRPr="00B154F7" w:rsidRDefault="00851C14" w:rsidP="00992FFC">
            <w:pPr>
              <w:widowControl w:val="0"/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Cs/>
              </w:rPr>
            </w:pPr>
            <w:r w:rsidRPr="00B154F7">
              <w:rPr>
                <w:rFonts w:asciiTheme="minorHAnsi" w:eastAsia="Times New Roman" w:hAnsiTheme="minorHAnsi" w:cstheme="minorHAnsi"/>
                <w:bCs/>
              </w:rPr>
              <w:t xml:space="preserve">Questions regarding volunteer emergency responder leave </w:t>
            </w:r>
            <w:proofErr w:type="gramStart"/>
            <w:r w:rsidR="002A14BB" w:rsidRPr="00B154F7">
              <w:rPr>
                <w:rFonts w:asciiTheme="minorHAnsi" w:eastAsia="Times New Roman" w:hAnsiTheme="minorHAnsi" w:cstheme="minorHAnsi"/>
                <w:bCs/>
              </w:rPr>
              <w:t xml:space="preserve">should be </w:t>
            </w:r>
            <w:r w:rsidRPr="00B154F7">
              <w:rPr>
                <w:rFonts w:asciiTheme="minorHAnsi" w:eastAsia="Times New Roman" w:hAnsiTheme="minorHAnsi" w:cstheme="minorHAnsi"/>
                <w:bCs/>
              </w:rPr>
              <w:t>directed</w:t>
            </w:r>
            <w:proofErr w:type="gramEnd"/>
            <w:r w:rsidRPr="00B154F7">
              <w:rPr>
                <w:rFonts w:asciiTheme="minorHAnsi" w:eastAsia="Times New Roman" w:hAnsiTheme="minorHAnsi" w:cstheme="minorHAnsi"/>
                <w:bCs/>
              </w:rPr>
              <w:t xml:space="preserve"> to Human Resources.</w:t>
            </w:r>
          </w:p>
          <w:p w:rsidR="00C65D4F" w:rsidRPr="00B154F7" w:rsidRDefault="00C65D4F" w:rsidP="00992FFC">
            <w:pPr>
              <w:widowControl w:val="0"/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Cs/>
              </w:rPr>
            </w:pPr>
          </w:p>
          <w:p w:rsidR="00B947B5" w:rsidRPr="00B154F7" w:rsidRDefault="00BA5FDC" w:rsidP="007312F1">
            <w:pPr>
              <w:widowControl w:val="0"/>
              <w:spacing w:before="1" w:after="0" w:line="240" w:lineRule="auto"/>
              <w:ind w:right="-20"/>
              <w:rPr>
                <w:rFonts w:asciiTheme="minorHAnsi" w:eastAsia="Times New Roman" w:hAnsiTheme="minorHAnsi" w:cstheme="minorHAnsi"/>
                <w:bCs/>
              </w:rPr>
            </w:pPr>
            <w:r w:rsidRPr="00B154F7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</w:p>
        </w:tc>
      </w:tr>
      <w:tr w:rsidR="009B4161" w:rsidRPr="00B154F7" w:rsidTr="00E80644">
        <w:trPr>
          <w:tblCellSpacing w:w="15" w:type="dxa"/>
        </w:trPr>
        <w:tc>
          <w:tcPr>
            <w:tcW w:w="1799" w:type="dxa"/>
            <w:hideMark/>
          </w:tcPr>
          <w:p w:rsidR="009B4161" w:rsidRPr="00B154F7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</w:pPr>
            <w:r w:rsidRPr="00B154F7"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  <w:lastRenderedPageBreak/>
              <w:t>Related Information:</w:t>
            </w:r>
          </w:p>
        </w:tc>
        <w:tc>
          <w:tcPr>
            <w:tcW w:w="94" w:type="dxa"/>
            <w:hideMark/>
          </w:tcPr>
          <w:p w:rsidR="009B4161" w:rsidRPr="00B154F7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54F7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7422" w:type="dxa"/>
            <w:hideMark/>
          </w:tcPr>
          <w:p w:rsidR="006F07FD" w:rsidRPr="00B154F7" w:rsidRDefault="00C65D4F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54F7">
              <w:rPr>
                <w:rFonts w:asciiTheme="minorHAnsi" w:eastAsia="Times New Roman" w:hAnsiTheme="minorHAnsi" w:cstheme="minorHAnsi"/>
              </w:rPr>
              <w:t xml:space="preserve">Subject: </w:t>
            </w:r>
            <w:r w:rsidR="00166A51">
              <w:rPr>
                <w:rFonts w:asciiTheme="minorHAnsi" w:eastAsia="Times New Roman" w:hAnsiTheme="minorHAnsi" w:cstheme="minorHAnsi"/>
              </w:rPr>
              <w:t>Volunteer Emergency Responder</w:t>
            </w:r>
          </w:p>
          <w:p w:rsidR="009B4161" w:rsidRPr="00B154F7" w:rsidRDefault="00C65D4F" w:rsidP="00C65D4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54F7">
              <w:rPr>
                <w:rFonts w:asciiTheme="minorHAnsi" w:eastAsia="Times New Roman" w:hAnsiTheme="minorHAnsi" w:cstheme="minorHAnsi"/>
              </w:rPr>
              <w:t>Contact: Human Resources at 315-268-6497</w:t>
            </w:r>
          </w:p>
        </w:tc>
      </w:tr>
      <w:tr w:rsidR="009B4161" w:rsidRPr="00B154F7" w:rsidTr="00E80644">
        <w:trPr>
          <w:tblCellSpacing w:w="15" w:type="dxa"/>
        </w:trPr>
        <w:tc>
          <w:tcPr>
            <w:tcW w:w="1799" w:type="dxa"/>
            <w:vAlign w:val="center"/>
            <w:hideMark/>
          </w:tcPr>
          <w:p w:rsidR="009B4161" w:rsidRPr="00B154F7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54F7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:rsidR="009B4161" w:rsidRPr="00B154F7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54F7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7422" w:type="dxa"/>
            <w:vAlign w:val="center"/>
            <w:hideMark/>
          </w:tcPr>
          <w:p w:rsidR="009B4161" w:rsidRPr="00B154F7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54F7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9B4161" w:rsidRPr="00B154F7" w:rsidTr="00E80644">
        <w:trPr>
          <w:tblCellSpacing w:w="15" w:type="dxa"/>
        </w:trPr>
        <w:tc>
          <w:tcPr>
            <w:tcW w:w="1799" w:type="dxa"/>
            <w:hideMark/>
          </w:tcPr>
          <w:p w:rsidR="009B4161" w:rsidRPr="00B154F7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</w:pPr>
            <w:r w:rsidRPr="00B154F7"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  <w:t>Policy Background:</w:t>
            </w:r>
          </w:p>
        </w:tc>
        <w:tc>
          <w:tcPr>
            <w:tcW w:w="94" w:type="dxa"/>
            <w:hideMark/>
          </w:tcPr>
          <w:p w:rsidR="009B4161" w:rsidRPr="00B154F7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54F7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7422" w:type="dxa"/>
            <w:hideMark/>
          </w:tcPr>
          <w:p w:rsidR="009B4161" w:rsidRPr="00B154F7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54F7">
              <w:rPr>
                <w:rFonts w:asciiTheme="minorHAnsi" w:eastAsia="Times New Roman" w:hAnsiTheme="minorHAnsi" w:cstheme="minorHAnsi"/>
              </w:rPr>
              <w:t>N/A</w:t>
            </w:r>
          </w:p>
        </w:tc>
      </w:tr>
      <w:tr w:rsidR="009B4161" w:rsidRPr="00B154F7" w:rsidTr="00E80644">
        <w:trPr>
          <w:tblCellSpacing w:w="15" w:type="dxa"/>
        </w:trPr>
        <w:tc>
          <w:tcPr>
            <w:tcW w:w="1799" w:type="dxa"/>
            <w:vAlign w:val="center"/>
            <w:hideMark/>
          </w:tcPr>
          <w:p w:rsidR="009B4161" w:rsidRPr="00B154F7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54F7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:rsidR="009B4161" w:rsidRPr="00B154F7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54F7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7422" w:type="dxa"/>
            <w:vAlign w:val="center"/>
            <w:hideMark/>
          </w:tcPr>
          <w:p w:rsidR="009B4161" w:rsidRPr="00B154F7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54F7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9B4161" w:rsidRPr="00B154F7" w:rsidTr="00E80644">
        <w:trPr>
          <w:tblCellSpacing w:w="15" w:type="dxa"/>
        </w:trPr>
        <w:tc>
          <w:tcPr>
            <w:tcW w:w="1799" w:type="dxa"/>
            <w:hideMark/>
          </w:tcPr>
          <w:p w:rsidR="009B4161" w:rsidRPr="00B154F7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</w:pPr>
            <w:r w:rsidRPr="00B154F7"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  <w:t>Major Category:</w:t>
            </w:r>
          </w:p>
        </w:tc>
        <w:tc>
          <w:tcPr>
            <w:tcW w:w="94" w:type="dxa"/>
            <w:hideMark/>
          </w:tcPr>
          <w:p w:rsidR="009B4161" w:rsidRPr="00B154F7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54F7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7422" w:type="dxa"/>
            <w:hideMark/>
          </w:tcPr>
          <w:p w:rsidR="009B4161" w:rsidRPr="00B154F7" w:rsidRDefault="00C65D4F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54F7">
              <w:rPr>
                <w:rFonts w:asciiTheme="minorHAnsi" w:eastAsia="Times New Roman" w:hAnsiTheme="minorHAnsi" w:cstheme="minorHAnsi"/>
              </w:rPr>
              <w:t>Human Resources Management</w:t>
            </w:r>
          </w:p>
        </w:tc>
      </w:tr>
      <w:tr w:rsidR="009B4161" w:rsidRPr="00B154F7" w:rsidTr="00E80644">
        <w:trPr>
          <w:tblCellSpacing w:w="15" w:type="dxa"/>
        </w:trPr>
        <w:tc>
          <w:tcPr>
            <w:tcW w:w="1799" w:type="dxa"/>
            <w:hideMark/>
          </w:tcPr>
          <w:p w:rsidR="009B4161" w:rsidRPr="00B154F7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</w:pPr>
            <w:r w:rsidRPr="00B154F7"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  <w:lastRenderedPageBreak/>
              <w:t>Category Cross Reference:</w:t>
            </w:r>
          </w:p>
        </w:tc>
        <w:tc>
          <w:tcPr>
            <w:tcW w:w="94" w:type="dxa"/>
            <w:hideMark/>
          </w:tcPr>
          <w:p w:rsidR="009B4161" w:rsidRPr="00B154F7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54F7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7422" w:type="dxa"/>
            <w:hideMark/>
          </w:tcPr>
          <w:p w:rsidR="00F22C6D" w:rsidRPr="00B154F7" w:rsidRDefault="00F22C6D" w:rsidP="00515D2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B4161" w:rsidRPr="00B154F7" w:rsidTr="00E80644">
        <w:trPr>
          <w:tblCellSpacing w:w="15" w:type="dxa"/>
        </w:trPr>
        <w:tc>
          <w:tcPr>
            <w:tcW w:w="1799" w:type="dxa"/>
            <w:vAlign w:val="center"/>
            <w:hideMark/>
          </w:tcPr>
          <w:p w:rsidR="009B4161" w:rsidRPr="00B154F7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54F7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:rsidR="009B4161" w:rsidRPr="00B154F7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54F7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7422" w:type="dxa"/>
            <w:vAlign w:val="center"/>
            <w:hideMark/>
          </w:tcPr>
          <w:p w:rsidR="009B4161" w:rsidRPr="00B154F7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54F7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9B4161" w:rsidRPr="00B154F7" w:rsidTr="00E80644">
        <w:trPr>
          <w:tblCellSpacing w:w="15" w:type="dxa"/>
        </w:trPr>
        <w:tc>
          <w:tcPr>
            <w:tcW w:w="1799" w:type="dxa"/>
            <w:hideMark/>
          </w:tcPr>
          <w:p w:rsidR="009B4161" w:rsidRPr="00B154F7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99"/>
              </w:rPr>
            </w:pPr>
            <w:r w:rsidRPr="00B154F7"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  <w:t>Process:</w:t>
            </w:r>
          </w:p>
        </w:tc>
        <w:tc>
          <w:tcPr>
            <w:tcW w:w="94" w:type="dxa"/>
            <w:hideMark/>
          </w:tcPr>
          <w:p w:rsidR="009B4161" w:rsidRPr="00B154F7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54F7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7422" w:type="dxa"/>
            <w:hideMark/>
          </w:tcPr>
          <w:p w:rsidR="009B4161" w:rsidRPr="00B154F7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B4161" w:rsidRPr="00B154F7" w:rsidTr="00E80644">
        <w:trPr>
          <w:tblCellSpacing w:w="15" w:type="dxa"/>
        </w:trPr>
        <w:tc>
          <w:tcPr>
            <w:tcW w:w="1799" w:type="dxa"/>
            <w:vAlign w:val="center"/>
            <w:hideMark/>
          </w:tcPr>
          <w:p w:rsidR="009B4161" w:rsidRPr="00B154F7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54F7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:rsidR="009B4161" w:rsidRPr="00B154F7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54F7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7422" w:type="dxa"/>
            <w:vAlign w:val="center"/>
            <w:hideMark/>
          </w:tcPr>
          <w:p w:rsidR="009B4161" w:rsidRPr="00B154F7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54F7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9B4161" w:rsidRPr="00B154F7" w:rsidTr="00E80644">
        <w:trPr>
          <w:tblCellSpacing w:w="15" w:type="dxa"/>
        </w:trPr>
        <w:tc>
          <w:tcPr>
            <w:tcW w:w="1799" w:type="dxa"/>
            <w:hideMark/>
          </w:tcPr>
          <w:p w:rsidR="009B4161" w:rsidRPr="00B154F7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</w:pPr>
            <w:r w:rsidRPr="00B154F7"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  <w:t>Next Scheduled Review:</w:t>
            </w:r>
          </w:p>
        </w:tc>
        <w:tc>
          <w:tcPr>
            <w:tcW w:w="94" w:type="dxa"/>
            <w:hideMark/>
          </w:tcPr>
          <w:p w:rsidR="009B4161" w:rsidRPr="00B154F7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54F7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7422" w:type="dxa"/>
            <w:hideMark/>
          </w:tcPr>
          <w:p w:rsidR="009B4161" w:rsidRPr="00B154F7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B4161" w:rsidRPr="00B154F7" w:rsidTr="00E80644">
        <w:trPr>
          <w:tblCellSpacing w:w="15" w:type="dxa"/>
        </w:trPr>
        <w:tc>
          <w:tcPr>
            <w:tcW w:w="1799" w:type="dxa"/>
            <w:vAlign w:val="center"/>
            <w:hideMark/>
          </w:tcPr>
          <w:p w:rsidR="009B4161" w:rsidRPr="00B154F7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54F7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:rsidR="009B4161" w:rsidRPr="00B154F7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54F7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7422" w:type="dxa"/>
            <w:vAlign w:val="center"/>
            <w:hideMark/>
          </w:tcPr>
          <w:p w:rsidR="009B4161" w:rsidRPr="00B154F7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54F7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9B4161" w:rsidRPr="00B154F7" w:rsidTr="00E80644">
        <w:trPr>
          <w:tblCellSpacing w:w="15" w:type="dxa"/>
        </w:trPr>
        <w:tc>
          <w:tcPr>
            <w:tcW w:w="1799" w:type="dxa"/>
            <w:hideMark/>
          </w:tcPr>
          <w:p w:rsidR="009B4161" w:rsidRPr="00B154F7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</w:pPr>
            <w:r w:rsidRPr="00B154F7"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  <w:t>Approved By, Date:</w:t>
            </w:r>
          </w:p>
        </w:tc>
        <w:tc>
          <w:tcPr>
            <w:tcW w:w="94" w:type="dxa"/>
            <w:hideMark/>
          </w:tcPr>
          <w:p w:rsidR="009B4161" w:rsidRPr="00B154F7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54F7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7422" w:type="dxa"/>
            <w:hideMark/>
          </w:tcPr>
          <w:p w:rsidR="009B4161" w:rsidRPr="00B154F7" w:rsidRDefault="009B4161" w:rsidP="00C65D4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54F7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9B4161" w:rsidRPr="00B154F7" w:rsidTr="00E80644">
        <w:trPr>
          <w:tblCellSpacing w:w="15" w:type="dxa"/>
        </w:trPr>
        <w:tc>
          <w:tcPr>
            <w:tcW w:w="1799" w:type="dxa"/>
            <w:vAlign w:val="center"/>
            <w:hideMark/>
          </w:tcPr>
          <w:p w:rsidR="009B4161" w:rsidRPr="00B154F7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54F7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:rsidR="009B4161" w:rsidRPr="00B154F7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54F7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7422" w:type="dxa"/>
            <w:vAlign w:val="center"/>
            <w:hideMark/>
          </w:tcPr>
          <w:p w:rsidR="009B4161" w:rsidRPr="00B154F7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54F7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9B4161" w:rsidRPr="00B154F7" w:rsidTr="00E80644">
        <w:trPr>
          <w:tblCellSpacing w:w="15" w:type="dxa"/>
        </w:trPr>
        <w:tc>
          <w:tcPr>
            <w:tcW w:w="1799" w:type="dxa"/>
            <w:hideMark/>
          </w:tcPr>
          <w:p w:rsidR="009B4161" w:rsidRPr="00B154F7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</w:pPr>
            <w:r w:rsidRPr="00B154F7"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  <w:t>Revision History:</w:t>
            </w:r>
          </w:p>
        </w:tc>
        <w:tc>
          <w:tcPr>
            <w:tcW w:w="94" w:type="dxa"/>
            <w:hideMark/>
          </w:tcPr>
          <w:p w:rsidR="009B4161" w:rsidRPr="00B154F7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54F7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7422" w:type="dxa"/>
          </w:tcPr>
          <w:p w:rsidR="009B4161" w:rsidRPr="00B154F7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B4161" w:rsidRPr="00B154F7" w:rsidTr="00E80644">
        <w:trPr>
          <w:tblCellSpacing w:w="15" w:type="dxa"/>
        </w:trPr>
        <w:tc>
          <w:tcPr>
            <w:tcW w:w="1799" w:type="dxa"/>
            <w:vAlign w:val="center"/>
            <w:hideMark/>
          </w:tcPr>
          <w:p w:rsidR="009B4161" w:rsidRPr="00B154F7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54F7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:rsidR="009B4161" w:rsidRPr="00B154F7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54F7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7422" w:type="dxa"/>
            <w:vAlign w:val="center"/>
            <w:hideMark/>
          </w:tcPr>
          <w:p w:rsidR="009B4161" w:rsidRPr="00B154F7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154F7">
              <w:rPr>
                <w:rFonts w:asciiTheme="minorHAnsi" w:eastAsia="Times New Roman" w:hAnsiTheme="minorHAnsi" w:cstheme="minorHAnsi"/>
              </w:rPr>
              <w:t> </w:t>
            </w:r>
          </w:p>
        </w:tc>
      </w:tr>
      <w:tr w:rsidR="009B4161" w:rsidRPr="00F32085" w:rsidTr="00E80644">
        <w:trPr>
          <w:trHeight w:val="870"/>
          <w:tblCellSpacing w:w="15" w:type="dxa"/>
        </w:trPr>
        <w:tc>
          <w:tcPr>
            <w:tcW w:w="1799" w:type="dxa"/>
            <w:hideMark/>
          </w:tcPr>
          <w:p w:rsidR="009B4161" w:rsidRPr="00F32085" w:rsidRDefault="009B4161" w:rsidP="009B416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</w:pPr>
            <w:r w:rsidRPr="00B154F7"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  <w:t>Supersedes (previous policy):</w:t>
            </w:r>
            <w:r w:rsidRPr="00F32085">
              <w:rPr>
                <w:rFonts w:asciiTheme="minorHAnsi" w:eastAsia="Times New Roman" w:hAnsiTheme="minorHAnsi" w:cstheme="minorHAnsi"/>
                <w:b/>
                <w:bCs/>
                <w:color w:val="000099"/>
              </w:rPr>
              <w:t xml:space="preserve"> </w:t>
            </w:r>
          </w:p>
        </w:tc>
        <w:tc>
          <w:tcPr>
            <w:tcW w:w="94" w:type="dxa"/>
            <w:hideMark/>
          </w:tcPr>
          <w:p w:rsidR="009B4161" w:rsidRPr="00F32085" w:rsidRDefault="009B4161" w:rsidP="008914C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F32085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7422" w:type="dxa"/>
            <w:hideMark/>
          </w:tcPr>
          <w:p w:rsidR="009B4161" w:rsidRPr="00F32085" w:rsidRDefault="009B4161" w:rsidP="008914C6">
            <w:pPr>
              <w:tabs>
                <w:tab w:val="left" w:pos="1245"/>
              </w:tabs>
              <w:rPr>
                <w:rFonts w:asciiTheme="minorHAnsi" w:eastAsia="Times New Roman" w:hAnsiTheme="minorHAnsi" w:cstheme="minorHAnsi"/>
              </w:rPr>
            </w:pPr>
            <w:r w:rsidRPr="00F32085">
              <w:rPr>
                <w:rFonts w:asciiTheme="minorHAnsi" w:eastAsia="Times New Roman" w:hAnsiTheme="minorHAnsi" w:cstheme="minorHAnsi"/>
              </w:rPr>
              <w:tab/>
            </w:r>
          </w:p>
        </w:tc>
      </w:tr>
    </w:tbl>
    <w:p w:rsidR="0081057E" w:rsidRPr="009B4161" w:rsidRDefault="0081057E" w:rsidP="009B4161">
      <w:pPr>
        <w:rPr>
          <w:szCs w:val="24"/>
        </w:rPr>
      </w:pPr>
    </w:p>
    <w:sectPr w:rsidR="0081057E" w:rsidRPr="009B4161" w:rsidSect="00445C40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/>
      <w:pgMar w:top="1440" w:right="1440" w:bottom="1440" w:left="144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C9D" w:rsidRDefault="008F4C9D" w:rsidP="00D311B4">
      <w:pPr>
        <w:spacing w:after="0" w:line="240" w:lineRule="auto"/>
      </w:pPr>
      <w:r>
        <w:separator/>
      </w:r>
    </w:p>
  </w:endnote>
  <w:endnote w:type="continuationSeparator" w:id="0">
    <w:p w:rsidR="008F4C9D" w:rsidRDefault="008F4C9D" w:rsidP="00D3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4C6" w:rsidRDefault="00C65D4F" w:rsidP="00DF5036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December 1, 2017</w:t>
    </w:r>
    <w:r w:rsidR="008914C6">
      <w:rPr>
        <w:rFonts w:ascii="Cambria" w:hAnsi="Cambria"/>
      </w:rPr>
      <w:tab/>
      <w:t xml:space="preserve">Page </w:t>
    </w:r>
    <w:r w:rsidR="00D90D7D">
      <w:fldChar w:fldCharType="begin"/>
    </w:r>
    <w:r w:rsidR="008914C6">
      <w:instrText xml:space="preserve"> PAGE   \* MERGEFORMAT </w:instrText>
    </w:r>
    <w:r w:rsidR="00D90D7D">
      <w:fldChar w:fldCharType="separate"/>
    </w:r>
    <w:r w:rsidR="00F21900" w:rsidRPr="00F21900">
      <w:rPr>
        <w:rFonts w:ascii="Cambria" w:hAnsi="Cambria"/>
        <w:noProof/>
      </w:rPr>
      <w:t>1</w:t>
    </w:r>
    <w:r w:rsidR="00D90D7D">
      <w:rPr>
        <w:rFonts w:ascii="Cambria" w:hAnsi="Cambria"/>
        <w:noProof/>
      </w:rPr>
      <w:fldChar w:fldCharType="end"/>
    </w:r>
  </w:p>
  <w:p w:rsidR="008914C6" w:rsidRDefault="008914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4F" w:rsidRDefault="00C65D4F" w:rsidP="00DF5036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December 1, 2017</w:t>
    </w:r>
  </w:p>
  <w:p w:rsidR="008914C6" w:rsidRDefault="008914C6" w:rsidP="00DF5036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ab/>
      <w:t xml:space="preserve">Page </w:t>
    </w:r>
    <w:r w:rsidR="00D90D7D">
      <w:fldChar w:fldCharType="begin"/>
    </w:r>
    <w:r>
      <w:instrText xml:space="preserve"> PAGE   \* MERGEFORMAT </w:instrText>
    </w:r>
    <w:r w:rsidR="00D90D7D">
      <w:fldChar w:fldCharType="separate"/>
    </w:r>
    <w:r w:rsidR="00F21900" w:rsidRPr="00F21900">
      <w:rPr>
        <w:rFonts w:ascii="Cambria" w:hAnsi="Cambria"/>
        <w:noProof/>
      </w:rPr>
      <w:t>2</w:t>
    </w:r>
    <w:r w:rsidR="00D90D7D">
      <w:rPr>
        <w:rFonts w:ascii="Cambria" w:hAnsi="Cambria"/>
        <w:noProof/>
      </w:rPr>
      <w:fldChar w:fldCharType="end"/>
    </w:r>
  </w:p>
  <w:p w:rsidR="008914C6" w:rsidRDefault="00891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C9D" w:rsidRDefault="008F4C9D" w:rsidP="00D311B4">
      <w:pPr>
        <w:spacing w:after="0" w:line="240" w:lineRule="auto"/>
      </w:pPr>
      <w:r>
        <w:separator/>
      </w:r>
    </w:p>
  </w:footnote>
  <w:footnote w:type="continuationSeparator" w:id="0">
    <w:p w:rsidR="008F4C9D" w:rsidRDefault="008F4C9D" w:rsidP="00D3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4C6" w:rsidRDefault="008914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4C6" w:rsidRDefault="008914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4C6" w:rsidRDefault="008914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A7C"/>
    <w:multiLevelType w:val="multilevel"/>
    <w:tmpl w:val="3A1CD3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D3C5E"/>
    <w:multiLevelType w:val="hybridMultilevel"/>
    <w:tmpl w:val="6BFE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3BDE"/>
    <w:multiLevelType w:val="hybridMultilevel"/>
    <w:tmpl w:val="3AA083A6"/>
    <w:lvl w:ilvl="0" w:tplc="1902A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E497E"/>
    <w:multiLevelType w:val="multilevel"/>
    <w:tmpl w:val="56B821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021EA"/>
    <w:multiLevelType w:val="multilevel"/>
    <w:tmpl w:val="8C62F3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AD3F52"/>
    <w:multiLevelType w:val="multilevel"/>
    <w:tmpl w:val="F4A637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133808"/>
    <w:multiLevelType w:val="hybridMultilevel"/>
    <w:tmpl w:val="A870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85B02"/>
    <w:multiLevelType w:val="hybridMultilevel"/>
    <w:tmpl w:val="D3503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12F7B"/>
    <w:multiLevelType w:val="hybridMultilevel"/>
    <w:tmpl w:val="8A36B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707879"/>
    <w:multiLevelType w:val="multilevel"/>
    <w:tmpl w:val="3A1CD3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5E0730"/>
    <w:multiLevelType w:val="multilevel"/>
    <w:tmpl w:val="E9527B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FE1392"/>
    <w:multiLevelType w:val="hybridMultilevel"/>
    <w:tmpl w:val="0B7A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63134"/>
    <w:multiLevelType w:val="hybridMultilevel"/>
    <w:tmpl w:val="B5DE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8195C"/>
    <w:multiLevelType w:val="multilevel"/>
    <w:tmpl w:val="6294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420185"/>
    <w:multiLevelType w:val="multilevel"/>
    <w:tmpl w:val="EF9248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A3B6B67"/>
    <w:multiLevelType w:val="multilevel"/>
    <w:tmpl w:val="21B8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DA4D09"/>
    <w:multiLevelType w:val="multilevel"/>
    <w:tmpl w:val="3A1CD3BE"/>
    <w:lvl w:ilvl="0">
      <w:start w:val="1"/>
      <w:numFmt w:val="upperRoman"/>
      <w:lvlText w:val="%1."/>
      <w:lvlJc w:val="right"/>
      <w:pPr>
        <w:tabs>
          <w:tab w:val="num" w:pos="660"/>
        </w:tabs>
        <w:ind w:left="660" w:hanging="360"/>
      </w:pPr>
    </w:lvl>
    <w:lvl w:ilvl="1">
      <w:start w:val="1"/>
      <w:numFmt w:val="upperLetter"/>
      <w:lvlText w:val="%2."/>
      <w:lvlJc w:val="right"/>
      <w:pPr>
        <w:tabs>
          <w:tab w:val="num" w:pos="1380"/>
        </w:tabs>
        <w:ind w:left="1380" w:hanging="360"/>
      </w:pPr>
    </w:lvl>
    <w:lvl w:ilvl="2">
      <w:start w:val="1"/>
      <w:numFmt w:val="decimal"/>
      <w:lvlText w:val="%3."/>
      <w:lvlJc w:val="right"/>
      <w:pPr>
        <w:tabs>
          <w:tab w:val="num" w:pos="2100"/>
        </w:tabs>
        <w:ind w:left="2100" w:hanging="360"/>
      </w:pPr>
    </w:lvl>
    <w:lvl w:ilvl="3">
      <w:start w:val="1"/>
      <w:numFmt w:val="lowerLetter"/>
      <w:lvlText w:val="%4."/>
      <w:lvlJc w:val="right"/>
      <w:pPr>
        <w:tabs>
          <w:tab w:val="num" w:pos="2820"/>
        </w:tabs>
        <w:ind w:left="28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540"/>
        </w:tabs>
        <w:ind w:left="35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260"/>
        </w:tabs>
        <w:ind w:left="42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980"/>
        </w:tabs>
        <w:ind w:left="49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00"/>
        </w:tabs>
        <w:ind w:left="57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20"/>
        </w:tabs>
        <w:ind w:left="6420" w:hanging="360"/>
      </w:pPr>
    </w:lvl>
  </w:abstractNum>
  <w:abstractNum w:abstractNumId="17" w15:restartNumberingAfterBreak="0">
    <w:nsid w:val="4B56651C"/>
    <w:multiLevelType w:val="multilevel"/>
    <w:tmpl w:val="3A1CD3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22D6E"/>
    <w:multiLevelType w:val="hybridMultilevel"/>
    <w:tmpl w:val="77D00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70FF0"/>
    <w:multiLevelType w:val="multilevel"/>
    <w:tmpl w:val="3A1CD3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58FD25A3"/>
    <w:multiLevelType w:val="multilevel"/>
    <w:tmpl w:val="20303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044D24"/>
    <w:multiLevelType w:val="multilevel"/>
    <w:tmpl w:val="3A1CD3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DD1317"/>
    <w:multiLevelType w:val="hybridMultilevel"/>
    <w:tmpl w:val="0E7A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B4BF1"/>
    <w:multiLevelType w:val="multilevel"/>
    <w:tmpl w:val="60BC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DE5047"/>
    <w:multiLevelType w:val="hybridMultilevel"/>
    <w:tmpl w:val="04904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9D40E8"/>
    <w:multiLevelType w:val="multilevel"/>
    <w:tmpl w:val="6E3ECE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072D53"/>
    <w:multiLevelType w:val="hybridMultilevel"/>
    <w:tmpl w:val="F0C0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C7CFD"/>
    <w:multiLevelType w:val="multilevel"/>
    <w:tmpl w:val="6E7A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1F5378"/>
    <w:multiLevelType w:val="hybridMultilevel"/>
    <w:tmpl w:val="B7F82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5F0216"/>
    <w:multiLevelType w:val="hybridMultilevel"/>
    <w:tmpl w:val="7C60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8354D"/>
    <w:multiLevelType w:val="hybridMultilevel"/>
    <w:tmpl w:val="3312B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8F0411"/>
    <w:multiLevelType w:val="hybridMultilevel"/>
    <w:tmpl w:val="77D2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F0EF9"/>
    <w:multiLevelType w:val="multilevel"/>
    <w:tmpl w:val="2B5A5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7"/>
  </w:num>
  <w:num w:numId="3">
    <w:abstractNumId w:val="15"/>
  </w:num>
  <w:num w:numId="4">
    <w:abstractNumId w:val="20"/>
  </w:num>
  <w:num w:numId="5">
    <w:abstractNumId w:val="3"/>
  </w:num>
  <w:num w:numId="6">
    <w:abstractNumId w:val="5"/>
  </w:num>
  <w:num w:numId="7">
    <w:abstractNumId w:val="23"/>
  </w:num>
  <w:num w:numId="8">
    <w:abstractNumId w:val="32"/>
  </w:num>
  <w:num w:numId="9">
    <w:abstractNumId w:val="4"/>
  </w:num>
  <w:num w:numId="10">
    <w:abstractNumId w:val="26"/>
  </w:num>
  <w:num w:numId="11">
    <w:abstractNumId w:val="1"/>
  </w:num>
  <w:num w:numId="12">
    <w:abstractNumId w:val="16"/>
  </w:num>
  <w:num w:numId="13">
    <w:abstractNumId w:val="9"/>
  </w:num>
  <w:num w:numId="14">
    <w:abstractNumId w:val="0"/>
  </w:num>
  <w:num w:numId="15">
    <w:abstractNumId w:val="17"/>
  </w:num>
  <w:num w:numId="16">
    <w:abstractNumId w:val="19"/>
  </w:num>
  <w:num w:numId="17">
    <w:abstractNumId w:val="21"/>
  </w:num>
  <w:num w:numId="18">
    <w:abstractNumId w:val="10"/>
  </w:num>
  <w:num w:numId="19">
    <w:abstractNumId w:val="25"/>
  </w:num>
  <w:num w:numId="20">
    <w:abstractNumId w:val="14"/>
  </w:num>
  <w:num w:numId="21">
    <w:abstractNumId w:val="12"/>
  </w:num>
  <w:num w:numId="22">
    <w:abstractNumId w:val="31"/>
  </w:num>
  <w:num w:numId="23">
    <w:abstractNumId w:val="11"/>
  </w:num>
  <w:num w:numId="24">
    <w:abstractNumId w:val="18"/>
  </w:num>
  <w:num w:numId="25">
    <w:abstractNumId w:val="7"/>
  </w:num>
  <w:num w:numId="26">
    <w:abstractNumId w:val="8"/>
  </w:num>
  <w:num w:numId="27">
    <w:abstractNumId w:val="6"/>
  </w:num>
  <w:num w:numId="28">
    <w:abstractNumId w:val="28"/>
  </w:num>
  <w:num w:numId="29">
    <w:abstractNumId w:val="30"/>
  </w:num>
  <w:num w:numId="30">
    <w:abstractNumId w:val="22"/>
  </w:num>
  <w:num w:numId="31">
    <w:abstractNumId w:val="24"/>
  </w:num>
  <w:num w:numId="32">
    <w:abstractNumId w:val="2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01"/>
    <w:rsid w:val="00004A61"/>
    <w:rsid w:val="0000622B"/>
    <w:rsid w:val="00007653"/>
    <w:rsid w:val="000176F6"/>
    <w:rsid w:val="00030801"/>
    <w:rsid w:val="00042DA7"/>
    <w:rsid w:val="00043934"/>
    <w:rsid w:val="0004757C"/>
    <w:rsid w:val="0005052C"/>
    <w:rsid w:val="00051CF9"/>
    <w:rsid w:val="00063112"/>
    <w:rsid w:val="00074DB3"/>
    <w:rsid w:val="00081FAF"/>
    <w:rsid w:val="00083307"/>
    <w:rsid w:val="00086D4D"/>
    <w:rsid w:val="000B2385"/>
    <w:rsid w:val="000B5D56"/>
    <w:rsid w:val="000C59B1"/>
    <w:rsid w:val="000D4B97"/>
    <w:rsid w:val="000E4D98"/>
    <w:rsid w:val="000F7B01"/>
    <w:rsid w:val="0010295C"/>
    <w:rsid w:val="001115F2"/>
    <w:rsid w:val="00111C17"/>
    <w:rsid w:val="00117816"/>
    <w:rsid w:val="0013519D"/>
    <w:rsid w:val="001528E1"/>
    <w:rsid w:val="00152F9E"/>
    <w:rsid w:val="0015777D"/>
    <w:rsid w:val="001602E2"/>
    <w:rsid w:val="001637B0"/>
    <w:rsid w:val="00166A51"/>
    <w:rsid w:val="001931EF"/>
    <w:rsid w:val="00195B7E"/>
    <w:rsid w:val="001A0D46"/>
    <w:rsid w:val="001A563A"/>
    <w:rsid w:val="001B3133"/>
    <w:rsid w:val="001F0E22"/>
    <w:rsid w:val="002060FE"/>
    <w:rsid w:val="00206BD4"/>
    <w:rsid w:val="00213F49"/>
    <w:rsid w:val="00220E52"/>
    <w:rsid w:val="00246EBA"/>
    <w:rsid w:val="0025681B"/>
    <w:rsid w:val="00261685"/>
    <w:rsid w:val="00271A73"/>
    <w:rsid w:val="00272966"/>
    <w:rsid w:val="00281736"/>
    <w:rsid w:val="002942C5"/>
    <w:rsid w:val="002A0C80"/>
    <w:rsid w:val="002A14BB"/>
    <w:rsid w:val="002B45B3"/>
    <w:rsid w:val="002C282B"/>
    <w:rsid w:val="002D4B1A"/>
    <w:rsid w:val="002D6917"/>
    <w:rsid w:val="002E6CA0"/>
    <w:rsid w:val="002F3E1C"/>
    <w:rsid w:val="002F47E9"/>
    <w:rsid w:val="00300A69"/>
    <w:rsid w:val="0030568A"/>
    <w:rsid w:val="00305CEF"/>
    <w:rsid w:val="00311748"/>
    <w:rsid w:val="00315A4A"/>
    <w:rsid w:val="00315B44"/>
    <w:rsid w:val="00315CF2"/>
    <w:rsid w:val="00316536"/>
    <w:rsid w:val="00322181"/>
    <w:rsid w:val="00322B8D"/>
    <w:rsid w:val="0033746E"/>
    <w:rsid w:val="00337D08"/>
    <w:rsid w:val="00371928"/>
    <w:rsid w:val="003B6214"/>
    <w:rsid w:val="003C00F2"/>
    <w:rsid w:val="003D2D4E"/>
    <w:rsid w:val="004028BB"/>
    <w:rsid w:val="00406AD8"/>
    <w:rsid w:val="00425D7F"/>
    <w:rsid w:val="00445C40"/>
    <w:rsid w:val="00460F7F"/>
    <w:rsid w:val="004653F9"/>
    <w:rsid w:val="004703C9"/>
    <w:rsid w:val="004722DA"/>
    <w:rsid w:val="00480E2B"/>
    <w:rsid w:val="00481843"/>
    <w:rsid w:val="00481E0A"/>
    <w:rsid w:val="00487EB2"/>
    <w:rsid w:val="0049148F"/>
    <w:rsid w:val="00492254"/>
    <w:rsid w:val="004A1C41"/>
    <w:rsid w:val="004A508C"/>
    <w:rsid w:val="004B5522"/>
    <w:rsid w:val="004B5CCB"/>
    <w:rsid w:val="004D7125"/>
    <w:rsid w:val="004E1903"/>
    <w:rsid w:val="004E19A9"/>
    <w:rsid w:val="004E64D5"/>
    <w:rsid w:val="004F13A3"/>
    <w:rsid w:val="00512C6A"/>
    <w:rsid w:val="00515D21"/>
    <w:rsid w:val="00515D3D"/>
    <w:rsid w:val="00536905"/>
    <w:rsid w:val="005456E5"/>
    <w:rsid w:val="00547412"/>
    <w:rsid w:val="00566DA0"/>
    <w:rsid w:val="005833D9"/>
    <w:rsid w:val="005A27A0"/>
    <w:rsid w:val="005B5166"/>
    <w:rsid w:val="005C1BA9"/>
    <w:rsid w:val="005C456A"/>
    <w:rsid w:val="005C5102"/>
    <w:rsid w:val="005D5EE8"/>
    <w:rsid w:val="005D64CE"/>
    <w:rsid w:val="00600751"/>
    <w:rsid w:val="00601751"/>
    <w:rsid w:val="006017ED"/>
    <w:rsid w:val="006039C7"/>
    <w:rsid w:val="00603C43"/>
    <w:rsid w:val="006061A7"/>
    <w:rsid w:val="00611B3D"/>
    <w:rsid w:val="00614920"/>
    <w:rsid w:val="00614B13"/>
    <w:rsid w:val="006324F2"/>
    <w:rsid w:val="00632BDD"/>
    <w:rsid w:val="00635DF8"/>
    <w:rsid w:val="00640B8A"/>
    <w:rsid w:val="00650E72"/>
    <w:rsid w:val="006514F6"/>
    <w:rsid w:val="006548D1"/>
    <w:rsid w:val="00667754"/>
    <w:rsid w:val="0067071A"/>
    <w:rsid w:val="0067155F"/>
    <w:rsid w:val="006756FE"/>
    <w:rsid w:val="00681035"/>
    <w:rsid w:val="00683833"/>
    <w:rsid w:val="006A603E"/>
    <w:rsid w:val="006D104A"/>
    <w:rsid w:val="006D147B"/>
    <w:rsid w:val="006D4460"/>
    <w:rsid w:val="006D6BA7"/>
    <w:rsid w:val="006F07FD"/>
    <w:rsid w:val="007312F1"/>
    <w:rsid w:val="007436FF"/>
    <w:rsid w:val="00744C3E"/>
    <w:rsid w:val="00763D47"/>
    <w:rsid w:val="007645EF"/>
    <w:rsid w:val="007665DE"/>
    <w:rsid w:val="00767C17"/>
    <w:rsid w:val="007719DB"/>
    <w:rsid w:val="007835D4"/>
    <w:rsid w:val="00793D9E"/>
    <w:rsid w:val="007A3007"/>
    <w:rsid w:val="007A666F"/>
    <w:rsid w:val="007C28F7"/>
    <w:rsid w:val="007C7E9E"/>
    <w:rsid w:val="007D2EA6"/>
    <w:rsid w:val="007E4A80"/>
    <w:rsid w:val="007E602B"/>
    <w:rsid w:val="007F0E13"/>
    <w:rsid w:val="008067F3"/>
    <w:rsid w:val="0081057E"/>
    <w:rsid w:val="00816149"/>
    <w:rsid w:val="00821E38"/>
    <w:rsid w:val="00840486"/>
    <w:rsid w:val="00851C14"/>
    <w:rsid w:val="0085618D"/>
    <w:rsid w:val="008626E9"/>
    <w:rsid w:val="00865015"/>
    <w:rsid w:val="00867EC6"/>
    <w:rsid w:val="00873B32"/>
    <w:rsid w:val="00885214"/>
    <w:rsid w:val="008871C1"/>
    <w:rsid w:val="008914C6"/>
    <w:rsid w:val="0089319E"/>
    <w:rsid w:val="00893C11"/>
    <w:rsid w:val="008B29BE"/>
    <w:rsid w:val="008B3B31"/>
    <w:rsid w:val="008C647D"/>
    <w:rsid w:val="008F4C9D"/>
    <w:rsid w:val="008F7436"/>
    <w:rsid w:val="00900F3E"/>
    <w:rsid w:val="00910B05"/>
    <w:rsid w:val="009146E3"/>
    <w:rsid w:val="00917C44"/>
    <w:rsid w:val="00921F66"/>
    <w:rsid w:val="00950C16"/>
    <w:rsid w:val="00953291"/>
    <w:rsid w:val="009540FA"/>
    <w:rsid w:val="00960432"/>
    <w:rsid w:val="00990133"/>
    <w:rsid w:val="00992FFC"/>
    <w:rsid w:val="00994ED2"/>
    <w:rsid w:val="009A1EC6"/>
    <w:rsid w:val="009A235A"/>
    <w:rsid w:val="009B4161"/>
    <w:rsid w:val="009C0E06"/>
    <w:rsid w:val="009C49C4"/>
    <w:rsid w:val="009D2E09"/>
    <w:rsid w:val="009E2FE7"/>
    <w:rsid w:val="00A06175"/>
    <w:rsid w:val="00A20EAD"/>
    <w:rsid w:val="00A346C0"/>
    <w:rsid w:val="00A50133"/>
    <w:rsid w:val="00A53A84"/>
    <w:rsid w:val="00A56608"/>
    <w:rsid w:val="00A7347F"/>
    <w:rsid w:val="00A73FC6"/>
    <w:rsid w:val="00A85BAC"/>
    <w:rsid w:val="00AA03DC"/>
    <w:rsid w:val="00AA106E"/>
    <w:rsid w:val="00AD13C0"/>
    <w:rsid w:val="00AE08A3"/>
    <w:rsid w:val="00AF0D91"/>
    <w:rsid w:val="00AF534F"/>
    <w:rsid w:val="00B045A9"/>
    <w:rsid w:val="00B11289"/>
    <w:rsid w:val="00B13065"/>
    <w:rsid w:val="00B154F7"/>
    <w:rsid w:val="00B35F05"/>
    <w:rsid w:val="00B41BFA"/>
    <w:rsid w:val="00B43158"/>
    <w:rsid w:val="00B52538"/>
    <w:rsid w:val="00B54269"/>
    <w:rsid w:val="00B6394A"/>
    <w:rsid w:val="00B910A3"/>
    <w:rsid w:val="00B947B5"/>
    <w:rsid w:val="00B95A87"/>
    <w:rsid w:val="00BA5FDC"/>
    <w:rsid w:val="00BC41A6"/>
    <w:rsid w:val="00BD07CF"/>
    <w:rsid w:val="00BD2E75"/>
    <w:rsid w:val="00BE079D"/>
    <w:rsid w:val="00BE1D56"/>
    <w:rsid w:val="00BF2AE4"/>
    <w:rsid w:val="00C01A90"/>
    <w:rsid w:val="00C3352C"/>
    <w:rsid w:val="00C355BD"/>
    <w:rsid w:val="00C53E9B"/>
    <w:rsid w:val="00C62766"/>
    <w:rsid w:val="00C65D4F"/>
    <w:rsid w:val="00C73B9E"/>
    <w:rsid w:val="00C73CF4"/>
    <w:rsid w:val="00C776F9"/>
    <w:rsid w:val="00C87E32"/>
    <w:rsid w:val="00C96586"/>
    <w:rsid w:val="00CA6D0F"/>
    <w:rsid w:val="00CC35C5"/>
    <w:rsid w:val="00CD5E0F"/>
    <w:rsid w:val="00CE7166"/>
    <w:rsid w:val="00CF3BA8"/>
    <w:rsid w:val="00D14DBE"/>
    <w:rsid w:val="00D311B4"/>
    <w:rsid w:val="00D56DBC"/>
    <w:rsid w:val="00D764E2"/>
    <w:rsid w:val="00D776CA"/>
    <w:rsid w:val="00D84B20"/>
    <w:rsid w:val="00D90D7D"/>
    <w:rsid w:val="00D91AFD"/>
    <w:rsid w:val="00D97DE9"/>
    <w:rsid w:val="00DB18B9"/>
    <w:rsid w:val="00DC52CE"/>
    <w:rsid w:val="00DE626D"/>
    <w:rsid w:val="00DF1410"/>
    <w:rsid w:val="00DF5036"/>
    <w:rsid w:val="00DF6017"/>
    <w:rsid w:val="00DF6489"/>
    <w:rsid w:val="00E05FE2"/>
    <w:rsid w:val="00E4453C"/>
    <w:rsid w:val="00E473D3"/>
    <w:rsid w:val="00E55C40"/>
    <w:rsid w:val="00E61750"/>
    <w:rsid w:val="00E62CDD"/>
    <w:rsid w:val="00E66F4E"/>
    <w:rsid w:val="00E80644"/>
    <w:rsid w:val="00E823A0"/>
    <w:rsid w:val="00EA1B28"/>
    <w:rsid w:val="00EC1623"/>
    <w:rsid w:val="00EC2AEA"/>
    <w:rsid w:val="00EC2D1B"/>
    <w:rsid w:val="00EE61CD"/>
    <w:rsid w:val="00EF0382"/>
    <w:rsid w:val="00EF05B5"/>
    <w:rsid w:val="00F1403A"/>
    <w:rsid w:val="00F16332"/>
    <w:rsid w:val="00F21900"/>
    <w:rsid w:val="00F22C6D"/>
    <w:rsid w:val="00F313F7"/>
    <w:rsid w:val="00F32085"/>
    <w:rsid w:val="00F350BC"/>
    <w:rsid w:val="00F635CB"/>
    <w:rsid w:val="00F6630F"/>
    <w:rsid w:val="00F80268"/>
    <w:rsid w:val="00F91B5D"/>
    <w:rsid w:val="00F94019"/>
    <w:rsid w:val="00FA1755"/>
    <w:rsid w:val="00FA67DE"/>
    <w:rsid w:val="00FB200E"/>
    <w:rsid w:val="00FB4C3B"/>
    <w:rsid w:val="00FC0A3C"/>
    <w:rsid w:val="00FC5C2F"/>
    <w:rsid w:val="00FD34E3"/>
    <w:rsid w:val="00FE488E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BA6EA"/>
  <w15:docId w15:val="{3BED88C8-2BC6-427C-A698-63F5B960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1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5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1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1B4"/>
  </w:style>
  <w:style w:type="paragraph" w:styleId="Footer">
    <w:name w:val="footer"/>
    <w:basedOn w:val="Normal"/>
    <w:link w:val="FooterChar"/>
    <w:uiPriority w:val="99"/>
    <w:unhideWhenUsed/>
    <w:rsid w:val="00D31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1B4"/>
  </w:style>
  <w:style w:type="paragraph" w:styleId="HTMLPreformatted">
    <w:name w:val="HTML Preformatted"/>
    <w:basedOn w:val="Normal"/>
    <w:link w:val="HTMLPreformattedChar"/>
    <w:uiPriority w:val="99"/>
    <w:unhideWhenUsed/>
    <w:rsid w:val="00821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1E38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9B41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D5E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722DA"/>
    <w:pPr>
      <w:spacing w:before="240" w:after="240" w:line="360" w:lineRule="atLeast"/>
    </w:pPr>
    <w:rPr>
      <w:rFonts w:ascii="Arial" w:eastAsia="Times New Roman" w:hAnsi="Arial" w:cs="Arial"/>
      <w:sz w:val="23"/>
      <w:szCs w:val="23"/>
    </w:rPr>
  </w:style>
  <w:style w:type="character" w:customStyle="1" w:styleId="pseditboxdisponly">
    <w:name w:val="pseditbox_disponly"/>
    <w:basedOn w:val="DefaultParagraphFont"/>
    <w:rsid w:val="00C73B9E"/>
  </w:style>
  <w:style w:type="character" w:styleId="Hyperlink">
    <w:name w:val="Hyperlink"/>
    <w:basedOn w:val="DefaultParagraphFont"/>
    <w:uiPriority w:val="99"/>
    <w:semiHidden/>
    <w:unhideWhenUsed/>
    <w:rsid w:val="006D147B"/>
    <w:rPr>
      <w:strike w:val="0"/>
      <w:dstrike w:val="0"/>
      <w:color w:val="AC6419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D147B"/>
    <w:rPr>
      <w:i/>
      <w:iCs/>
    </w:rPr>
  </w:style>
  <w:style w:type="character" w:styleId="Strong">
    <w:name w:val="Strong"/>
    <w:basedOn w:val="DefaultParagraphFont"/>
    <w:uiPriority w:val="22"/>
    <w:qFormat/>
    <w:rsid w:val="006D147B"/>
    <w:rPr>
      <w:b/>
      <w:bCs/>
    </w:rPr>
  </w:style>
  <w:style w:type="paragraph" w:styleId="ListParagraph">
    <w:name w:val="List Paragraph"/>
    <w:basedOn w:val="Normal"/>
    <w:uiPriority w:val="34"/>
    <w:qFormat/>
    <w:rsid w:val="00111C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6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9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9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6388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7837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71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714993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63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53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9AA3-A070-48AA-BE42-FEBC5089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University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amcgaher</dc:creator>
  <cp:lastModifiedBy>Diane M. Letourneau - dletourn</cp:lastModifiedBy>
  <cp:revision>4</cp:revision>
  <cp:lastPrinted>2018-02-05T16:26:00Z</cp:lastPrinted>
  <dcterms:created xsi:type="dcterms:W3CDTF">2018-10-19T14:35:00Z</dcterms:created>
  <dcterms:modified xsi:type="dcterms:W3CDTF">2018-10-22T19:53:00Z</dcterms:modified>
</cp:coreProperties>
</file>